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«Բնապահպանական իրավախախտումների հետևանքով կենդանական և բուսական աշխարհին պատճառված վնասի հատուցման սակագների մասին» Հայաստանի Հանրապետության օրենքում լրացում կատարելու մասին» ՀՀ օրենքի նախագիծ</w:t></w:r><w:bookmarkEnd w:id="0"/></w:p><w:p><w:pPr><w:jc w:val="end"/></w:pPr><w:r><w:rPr/><w:t xml:space="preserve">ՆԱԽԱԳԻԾ</w:t></w:r></w:p><w:p><w:pPr><w:jc w:val="center"/></w:pP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/w:p><w:p><w:pPr><w:jc w:val="center"/></w:pPr><w:r><w:rPr><w:b w:val="1"/><w:bCs w:val="1"/></w:rPr><w:t xml:space="preserve">ՕՐԵՆՔԸ</w:t></w:r></w:p><w:p><w:pPr><w:jc w:val="center"/></w:pPr><w:r><w:rPr><w:b w:val="1"/><w:bCs w:val="1"/></w:rPr><w:t xml:space="preserve">«</w:t></w:r><w:r><w:rPr><w:b w:val="1"/><w:bCs w:val="1"/></w:rPr><w:t xml:space="preserve">ԲՆԱՊԱՀՊԱՆԱԿԱՆ ԻՐԱՎԱԽԱԽՏՈՒՄՆԵՐԻ ՀԵՏԵՎԱՆՔՈՎ ԿԵՆԴԱՆԱԿԱՆ ԵՎ ԲՈՒՍԱԿԱՆ ԱՇԽԱՐՀԻՆ ՊԱՏՃԱՌՎԱԾ ՎՆԱՍԻ ՀԱՏՈՒՑՄԱՆ ՍԱԿԱԳՆԵՐԻ ՄԱՍԻՆ</w:t></w:r><w:r><w:rPr><w:b w:val="1"/><w:bCs w:val="1"/></w:rPr><w:t xml:space="preserve">»</w:t></w:r><w:r><w:rPr><w:b w:val="1"/><w:bCs w:val="1"/></w:rPr><w:t xml:space="preserve">  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/><w:t xml:space="preserve"> </w:t></w:r><w:r><w:rPr><w:b w:val="1"/><w:bCs w:val="1"/></w:rPr><w:t xml:space="preserve">ՕՐԵՆՔՈՒՄ</w:t></w:r><w:r><w:rPr/><w:t xml:space="preserve"> </w:t></w:r><w:r><w:rPr><w:b w:val="1"/><w:bCs w:val="1"/></w:rPr><w:t xml:space="preserve">ԼՐԱՑՈՒՄ</w:t></w:r><w:r><w:rPr/><w:t xml:space="preserve"> </w:t></w:r><w:r><w:rPr><w:b w:val="1"/><w:bCs w:val="1"/></w:rPr><w:t xml:space="preserve">ԿԱՏԱՐԵԼՈՒ</w:t></w:r><w:r><w:rPr/><w:t xml:space="preserve"> </w:t></w:r><w:r><w:rPr><w:b w:val="1"/><w:bCs w:val="1"/></w:rPr><w:t xml:space="preserve">ՄԱՍԻՆ</w:t></w:r></w:p><w:p><w:pPr/><w:r><w:rPr><w:b w:val="1"/><w:bCs w:val="1"/></w:rPr><w:t xml:space="preserve">Հոդված 1.</w:t></w:r><w:r><w:rPr/><w:t xml:space="preserve"> «Բնապահպանական իրավախախտումների հետևանքով կենդանական և բուսական աշխարհին պատճառված վնասի հատուցման սակագների մասին» Հայաստանի Հանրապետության 2005 թվականի մայիսի 3-ի ՀՕ-88-Ն օրենքի (այսուհետ` Օրենք) 2-րդ հոդվածը շարադրել նոր խմբագրությամբ` հետևյալ բովանդակությամբ.</w:t></w:r></w:p><w:tbl><w:tblGrid><w:gridCol w:w="2025" w:type="dxa"/><w:gridCol w:w="5000" w:type="dxa"/></w:tblGrid><w:tblPr><w:tblW w:w="5000" w:type="pct"/><w:tblLayout w:type="autofit"/></w:tblPr><w:tr><w:trPr/><w:tc><w:tcPr><w:tcW w:w="2025" w:type="dxa"/><w:noWrap/></w:tcPr><w:p><w:pPr/><w:r><w:rPr><w:b w:val="1"/><w:bCs w:val="1"/></w:rPr><w:t xml:space="preserve"><<Հոդված 2.</w:t></w:r></w:p></w:tc><w:tc><w:tcPr><w:tcW w:w="5000" w:type="pct"/><w:noWrap/></w:tcPr><w:p><w:pPr/><w:r><w:rPr><w:b w:val="1"/><w:bCs w:val="1"/></w:rPr><w:t xml:space="preserve">Բնապահպանական իրավախախտումները</w:t></w:r></w:p></w:tc></w:tr></w:tbl><w:p><w:pPr/><w:r><w:rPr><w:b w:val="1"/><w:bCs w:val="1"/></w:rPr><w:t xml:space="preserve"> <<</w:t></w:r><w:r><w:rPr/><w:t xml:space="preserve">Սույն օրենքի իմաստով բնապահպանական իրավախախտումներ են համարվում Հայաստանի Հանրապետության քրեական օրենսգրքով կամ Հայաստանի Հանրապետության վարչական իրավախախտումների վերաբերյալ օրենսգրքով սահմանված արարքը կամ գործողությունը կամ անգործությունը:>>:</w:t></w:r></w:p><w:p><w:pPr/><w:r><w:rPr><w:b w:val="1"/><w:bCs w:val="1"/></w:rPr><w:t xml:space="preserve"> </w:t></w:r></w:p><w:p><w:pPr/><w:r><w:rPr><w:b w:val="1"/><w:bCs w:val="1"/></w:rPr><w:t xml:space="preserve">Հոդված 2. </w:t></w:r><w:r><w:rPr/><w:t xml:space="preserve">Ուժը կորցրած ճանաչել օրենքի 4-րդ հոդվածը:</w:t></w:r></w:p><w:p><w:pPr/><w:r><w:rPr><w:b w:val="1"/><w:bCs w:val="1"/></w:rPr><w:t xml:space="preserve">Հոդված 3.</w:t></w:r><w:r><w:rPr/><w:t xml:space="preserve"> Օրենքի 8-րդ հոդվածը շարադրել նոր խմբագրությամբ` հետևյալ բովանդակությամբ.</w:t></w:r></w:p><w:tbl><w:tblGrid><w:gridCol w:w="2025" w:type="dxa"/><w:gridCol w:w="5000" w:type="dxa"/></w:tblGrid><w:tblPr><w:tblW w:w="5000" w:type="pct"/><w:tblLayout w:type="autofit"/></w:tblPr><w:tr><w:trPr/><w:tc><w:tcPr><w:tcW w:w="2025" w:type="dxa"/><w:noWrap/></w:tcPr><w:p><w:pPr/><w:r><w:rPr><w:b w:val="1"/><w:bCs w:val="1"/></w:rPr><w:t xml:space="preserve"><<Հոդված 8.</w:t></w:r></w:p></w:tc><w:tc><w:tcPr><w:tcW w:w="5000" w:type="pct"/><w:noWrap/></w:tcPr><w:p><w:pPr/><w:r><w:rPr><w:b w:val="1"/><w:bCs w:val="1"/></w:rPr><w:t xml:space="preserve">Բնապահպանական իրավախախտումների հետևանքով կենդանական և բուսական աշխարհին պատճառված վնասի հատուցման գումարի գանձման կարգը</w:t></w:r></w:p></w:tc></w:tr></w:tbl><w:p><w:pPr/><w:r><w:rPr/><w:t xml:space="preserve"> </w:t></w:r></w:p><w:p><w:pPr><w:numPr><w:ilvl w:val="0"/><w:numId w:val="2"/></w:numPr></w:pPr><w:r><w:rPr/><w:t xml:space="preserve">Սույն օրենքի համաձայն` բնապահպանական իրավախախտումների հետևանքով կենդանական և բուսական աշխարհին պատճառված վնասի հատուցման գումարը գանձվում է պետական բյուջե`բացառությամբ սույն հոդվածի 2-րդ և 3-րդ մասերով սահմանված դեպքերի:</w:t></w:r></w:p><w:p><w:pPr><w:numPr><w:ilvl w:val="0"/><w:numId w:val="2"/></w:numPr></w:pPr><w:r><w:rPr/><w:t xml:space="preserve">Բնության հատուկ պահպանվող տարածքներում, դենդրոպարկերում, անտառպուրակներում կենդանական կամ բուսական աշխարհին պատճառված վնասի հատուցված գումարի հնգապատիկից քառապատիկն ուղղվում է Հայաստանի Հանրապետության բնապահպանության նախարարության արտաբյուջետային հաշվին՝ տվյալ բնության հատուկ պահպանվող տարածքի կամ դենդրոպարկի կամ անտառպուրակի պահպանության և վերականգնման նպատակով, իսկ միապատիկը գանձվում է պետական բյուջե:</w:t></w:r></w:p><w:p><w:pPr><w:numPr><w:ilvl w:val="0"/><w:numId w:val="2"/></w:numPr></w:pPr><w:r><w:rPr/><w:t xml:space="preserve">Արհեստական անտառներում, բնակավայրերի ընդհանուր օգտագործման վայրերի ծառատեսակների և թփերի ապօրինի հատման կամ ոչնչացման դեպքում հաշվարկված վնասի`</w:t></w:r></w:p><w:p><w:pPr><w:numPr><w:ilvl w:val="0"/><w:numId w:val="3"/></w:numPr></w:pPr><w:r><w:rPr/><w:t xml:space="preserve">տասնապատիկից իննապատիկն ուղղվում է Երևան քաղաքի բյուջե, իսկ միապատիկը` պետական բյուջե` Երևան քաղաքում վնաս պատճառելու դեպքում,</w:t></w:r></w:p><w:p><w:pPr><w:numPr><w:ilvl w:val="0"/><w:numId w:val="3"/></w:numPr></w:pPr><w:r><w:rPr/><w:t xml:space="preserve">եռապատիկից կրկնապատիկն ուղղվում է համապատասխան բնակավայրի համայնքի բյուջե, իսկ միապատիկը` պետական բյուջե` այլ բնակավայրերում վնաս պատճառելու դեպքում,</w:t></w:r></w:p><w:p><w:pPr><w:numPr><w:ilvl w:val="0"/><w:numId w:val="4"/></w:numPr></w:pPr><w:r><w:rPr/><w:t xml:space="preserve">Սույն օրենքի համաձայն` բնապահպանական իրավախախտումների հետևանքով կենդանական և բուսական աշխարհին պատճառված վնասի հատուցման գումարի պետական կամ համայնքային բյուջե գանձումը կատարվում է բնապահպանական տեսչական մարմնի կողմից իրավախախտման դեպքի վերաբերյալ կազմված արձանագրության հիման վրա:</w:t></w:r></w:p><w:p><w:pPr><w:numPr><w:ilvl w:val="0"/><w:numId w:val="4"/></w:numPr></w:pPr><w:r><w:rPr/><w:t xml:space="preserve">Բնապահպանական իրավախախտումների հետևանքով կենդանական և բուսական աշխարհին պատճառված վնասի հատուցման վերաբերյալ որոշումը ստանալուց հետո` իրավախախտողի կողմից 10-օրյա ժամկետում, բանկային համակարգի միջոցով Հայաստանի Հանրապետության պետական կամ համայնքային բյուջե վնասի հատուցման գումարն ինքնակամ չվճարելու դեպքում գումարի վճարումն ապահովվում է դատական կարգով` տեսչական մարմնի ներկայացրած հայցի հիման վրա</w:t></w:r></w:p><w:p><w:pPr/><w:r><w:rPr><w:b w:val="1"/><w:bCs w:val="1"/></w:rPr><w:t xml:space="preserve"> </w:t></w:r></w:p><w:p><w:pPr/><w:r><w:rPr><w:b w:val="1"/><w:bCs w:val="1"/></w:rPr><w:t xml:space="preserve">Հոդված</w:t></w:r><w:r><w:rPr/><w:t xml:space="preserve"> </w:t></w:r><w:r><w:rPr><w:b w:val="1"/><w:bCs w:val="1"/></w:rPr><w:t xml:space="preserve">2</w:t></w:r><w:r><w:rPr><w:b w:val="1"/><w:bCs w:val="1"/></w:rPr><w:t xml:space="preserve">. </w:t></w:r><w:r><w:rPr/><w:t xml:space="preserve">Սույն օրենքն ուժի մեջ է մտնում պաշտոնական հրապարակման օրվան հաջորդող տասներորդ օրը: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FF7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DC6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E4F723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2026-03-31T11:12:08+04:00</dcterms:created>
  <dcterms:modified xsi:type="dcterms:W3CDTF">2026-03-31T11:12:08+04:00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