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և լրացումներ կատարելու մասին» օրենքում փոփոխություններ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ՓՈՓՈԽՈՒԹՅՈՒՆՆԵՐ ԵՎ ԼՐԱՑՈՒՄՆԵՐ</w:t>
      </w:r>
      <w:r>
        <w:rPr>
          <w:b w:val="1"/>
          <w:bCs w:val="1"/>
        </w:rPr>
        <w:t xml:space="preserve"> ԿԱՏԱՐԵԼՈՒ ՄԱՍԻՆ» ՕՐԵՆՔՈՒՄ ՓՈՓՈԽՈՒԹՅՈՒՆՆԵՐ ԿԱՏԱՐԵԼՈՒ ՄԱՍԻՆ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 </w:t>
      </w:r>
      <w:r>
        <w:rPr/>
        <w:t xml:space="preserve">«Վարչական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փոփոխություններ և լրացումներ</w:t>
      </w:r>
      <w:r>
        <w:rPr/>
        <w:t xml:space="preserve"> կատարելու մասին» 2021 թվականի հունվարի 20-ի թիվ ՀՕ-27-Ն օրենքի 10-րդ հոդվածի 2-րդ և 4-րդ մասերում «մինչև 2022 թվականի հուլիսի 1-ը» բառերը փոխարինել «մինչև 2024 թվականի հունվարի 1-ը» բառերով։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2026-04-03T19:15:14+04:00</dcterms:created>
  <dcterms:modified xsi:type="dcterms:W3CDTF">2026-04-03T19:15:14+04:00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