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կարգավորման մասին» օրենքում փոփոխություններ և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ՕՐԵՆՔԸ</w:t>
      </w:r>
    </w:p>
    <w:p>
      <w:pPr>
        <w:jc w:val="center"/>
      </w:pPr>
      <w:r>
        <w:rPr/>
        <w:t xml:space="preserve">«ՄԱՔՍԱՅԻՆ ԿԱՐԳԱՎՈՐՄԱՆ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«Մաքսային կարգավորման մասին» 2014 թվականի դեկտեմբերի 17-ի ՀՕ-241-Ն օրենքի (այուհետ՝ Օրենք) 27-ից 33-րդ հոդվածները շարադրել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27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Մաքսային ներկայացուցիչը</w:t>
      </w:r>
    </w:p>
    <w:p>
      <w:pPr>
        <w:numPr>
          <w:ilvl w:val="0"/>
          <w:numId w:val="2"/>
        </w:numPr>
      </w:pPr>
      <w:r>
        <w:rPr/>
        <w:t xml:space="preserve">Մաքսային ներկայացուցիչը հայտարարատուի կամ նրա լիազորած անձի հանձնա­րա­րությամբ և նրա անունից Միության մաքսային օրենսդրությամբ սահմանված մաքսային գործառնություններ իրականացնող` «Եվրասիական տնտեսական միու­թյան մաք­­­սային օրենսգրքի մասին» 11.04.2017թ. պայմա­նա­գրի 1-ին հավելվածով հաստատված՝ Եվրասիական տնտեսական միության մաքսային օրենսգրքի (այսուհետ՝ ԵՏՄ մաքսային օրենսգիրք) 401-րդ հոդվածով սահման­ված իրավաբանական անձն է։</w:t>
      </w:r>
    </w:p>
    <w:p>
      <w:pPr>
        <w:numPr>
          <w:ilvl w:val="0"/>
          <w:numId w:val="2"/>
        </w:numPr>
      </w:pPr>
      <w:r>
        <w:rPr/>
        <w:t xml:space="preserve">Մաքսային ներկայացուցչի և հայտարարատուի կամ նրա լիազորած անձի միջև հարաբերությունները կարգավորվում են նրանց միջև կնքված պայմանագրերով:</w:t>
      </w:r>
    </w:p>
    <w:p>
      <w:pPr>
        <w:numPr>
          <w:ilvl w:val="0"/>
          <w:numId w:val="2"/>
        </w:numPr>
      </w:pPr>
      <w:r>
        <w:rPr/>
        <w:t xml:space="preserve">Մաքսային ներկայացուցիչը կրում է համապատասխան մաքսային ընթացակարգով հայտարարագրման ժամանակ նախատեսված մաքսատուրքը, հարկերը, հատուկ, հակագ­նագց­ման և փոխհատուցման տուրքերը և մաքսային մարմիններին վճարման ենթակա այլ վճարները վճարելու պարտավորությունը, եթե մաքսային ներկայացուցչի և հայտա­րա­րատուի կամ նրա լիազորած անձի միջև կնքված պայմանագրով այլ բան նախատեսված չէ: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28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Իրավաբանական անձին մաքսային ներկայացուցիչների</w:t>
      </w:r>
      <w:r>
        <w:rPr/>
        <w:t xml:space="preserve"> </w:t>
      </w:r>
      <w:r>
        <w:rPr>
          <w:b w:val="1"/>
          <w:bCs w:val="1"/>
        </w:rPr>
        <w:t xml:space="preserve">ռեեստրում հաշվառելու պայմանները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Իրավաբանական անձի` մաքսային ներկայացուցիչների ռեեստրում հաշվառելու պայմանները սահմանված են ԵՏՄ մաքսային օրենսգրքի 402-րդ հոդվածով։</w:t>
      </w:r>
    </w:p>
    <w:p>
      <w:pPr>
        <w:numPr>
          <w:ilvl w:val="0"/>
          <w:numId w:val="3"/>
        </w:numPr>
      </w:pPr>
      <w:r>
        <w:rPr/>
        <w:t xml:space="preserve">ԵՏՄ մաքսային օրենսգրքի 402-րդ հոդվածի 1-ին կետի 1-ին ենթակետով նախատեսված (քաղաքացիական) պատասխանատվության ռիսկի ապահովագրության գումարի չափը որոշվում է մաքսային ներկայացուցչի և ապահովագրական կազմակերպությունների միջև կնքված պայմանագրերով:</w:t>
      </w:r>
    </w:p>
    <w:p>
      <w:pPr>
        <w:numPr>
          <w:ilvl w:val="0"/>
          <w:numId w:val="3"/>
        </w:numPr>
      </w:pPr>
      <w:r>
        <w:rPr/>
        <w:t xml:space="preserve">Մաքսային ներկայացուցիչների ռեեստրում չեն կարող հաշվառվել պետական կառավարչական հիմնարկները, համայնքները, պետական ոչ առևտրային կազմակերպու­թյուն­ները, համայնքային ոչ առևտրային կազմակերպությունները, ինչպես նաև պետական մասնակցությամբ կազմավորված այլ իրավաբանական անձինք:</w:t>
      </w:r>
    </w:p>
    <w:p>
      <w:pPr>
        <w:numPr>
          <w:ilvl w:val="0"/>
          <w:numId w:val="3"/>
        </w:numPr>
      </w:pPr>
      <w:r>
        <w:rPr/>
        <w:t xml:space="preserve">Մաքսային ներկայացուցիչների ռեեստրում հաշվառման մասին վկայականը պարունակում է մաքսային ներկայացուցչի անվանումը, գտնվելու վայրը, հարկ վճարողի հաշվառ­ման համարը, վկայականը տրամադրող մաքսային մարմնի անվանումը, վկայա­կանի տրամադրման ամսաթիվը և դրա համարը:</w:t>
      </w:r>
    </w:p>
    <w:p>
      <w:pPr>
        <w:numPr>
          <w:ilvl w:val="0"/>
          <w:numId w:val="3"/>
        </w:numPr>
      </w:pPr>
      <w:r>
        <w:rPr/>
        <w:t xml:space="preserve">Միայն արտահանման գործարքներ իրականացնող մաքսային ներկայացուցիչները ազատվում են պարտավորությունների կատարման ապահովման ներկայացումից: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29</w:t>
      </w:r>
      <w:r>
        <w:rPr>
          <w:b w:val="1"/>
          <w:bCs w:val="1"/>
        </w:rPr>
        <w:t xml:space="preserve">. Մաքսային ներկայացուցիչների ռեեստրում հաշվառման համար դիմումը</w:t>
      </w:r>
    </w:p>
    <w:p>
      <w:pPr>
        <w:numPr>
          <w:ilvl w:val="0"/>
          <w:numId w:val="4"/>
        </w:numPr>
      </w:pPr>
      <w:r>
        <w:rPr/>
        <w:t xml:space="preserve">Մաքսային ներկայացուցիչների ռեեստրում հաշվառվելու նպատակով ներկայացվող դիմումը պետք է պարունակի՝</w:t>
      </w:r>
    </w:p>
    <w:p>
      <w:pPr>
        <w:numPr>
          <w:ilvl w:val="1"/>
          <w:numId w:val="4"/>
        </w:numPr>
      </w:pPr>
      <w:r>
        <w:rPr/>
        <w:t xml:space="preserve">տեղեկություններ մաքսային ներկայացուցչի անվանման, գտնվելու վայրի մասին (փոստային հասցեն և (կամ) այլ կոնտակտային տվյալներ).</w:t>
      </w:r>
    </w:p>
    <w:p>
      <w:pPr>
        <w:numPr>
          <w:ilvl w:val="1"/>
          <w:numId w:val="4"/>
        </w:numPr>
      </w:pPr>
      <w:r>
        <w:rPr/>
        <w:t xml:space="preserve">դիմումը ներկայացնելու օրվա դրությամբ իրավաբանական անձի անձնակազմում մաքսային մարմնի սահմանած կարգով մաքսային ձևակերպումների մասնագետի որակավորում ստացած առնվազն 3 անձի առկայության մասին տեղեկություններ.</w:t>
      </w:r>
    </w:p>
    <w:p>
      <w:pPr>
        <w:numPr>
          <w:ilvl w:val="1"/>
          <w:numId w:val="4"/>
        </w:numPr>
      </w:pPr>
      <w:r>
        <w:rPr/>
        <w:t xml:space="preserve">ԵՏՄ մաքսային օրենսգրքի 402-րդ հոդվածի 1-ին կետի 2-րդ ենթակետին համապատասխան պարտավորությունների կատարման ապահովումը հաստատող փաստաթուղթը ներկայացված լինելու վերաբերյալ տեղեկություններ՝ բացառությամբ սույն օրենքի 28-րդ հոդվածի 5-րդ մասով սահմանված դեպքի.</w:t>
      </w:r>
    </w:p>
    <w:p>
      <w:pPr>
        <w:numPr>
          <w:ilvl w:val="1"/>
          <w:numId w:val="4"/>
        </w:numPr>
      </w:pPr>
      <w:r>
        <w:rPr/>
        <w:t xml:space="preserve">սույն օրենքով նախատեսված քաղաքացիական պատասխանատվության ռիսկի ապահովագրության պայմանագրի (պայմանագրերի) վերաբերյալ տեղեկություններ։</w:t>
      </w:r>
    </w:p>
    <w:p>
      <w:pPr>
        <w:numPr>
          <w:ilvl w:val="0"/>
          <w:numId w:val="4"/>
        </w:numPr>
      </w:pPr>
      <w:r>
        <w:rPr/>
        <w:t xml:space="preserve">Մաքսային ներկայացուցիչների ռեեստրում հաշվառման համար դիմումին կցվում են սույն հոդվածի 1-ին մասով ներկայացված տեղեկությունները հաստատող փաստաթղթերի բնօրինակները կամ դրանց ստորագրված պատճենները, որոնք ուսումնասիրությունից հետո վերադարձվում են: Մաքսային մարմիններին ներկայացվում է պարտավորությունների կատարման` ԵՏՄ մաքսային օրենսգրքով նախատեսված ապահովումը հաստատող փաստաթղթի բնօրինակը: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30</w:t>
      </w:r>
      <w:r>
        <w:rPr>
          <w:b w:val="1"/>
          <w:bCs w:val="1"/>
        </w:rPr>
        <w:t xml:space="preserve">. Մաքսային ձևակերպումների մասնագետը</w:t>
      </w:r>
    </w:p>
    <w:p>
      <w:pPr>
        <w:numPr>
          <w:ilvl w:val="0"/>
          <w:numId w:val="5"/>
        </w:numPr>
      </w:pPr>
      <w:r>
        <w:rPr/>
        <w:t xml:space="preserve">Մաքսային ներկայացուցչի անունից մաքսային ձևակերպումներ կարող է իրակա­նաց­նել միայն մաքսային ներկայացուցչի հետ աշխատանքային կամ քաղաքացիաի­րա­վա­կան պայմանագրային հարաբերությունների մեջ գտնվող կամ նրա լիազորած` մաքսային մարմնի սահմանած կարգով մաքսային ձևակերպումների մասնագետի որակավորում ստա­ցած Հայաստանի Հանրապետության քաղաքացին:</w:t>
      </w:r>
    </w:p>
    <w:p>
      <w:pPr>
        <w:numPr>
          <w:ilvl w:val="0"/>
          <w:numId w:val="5"/>
        </w:numPr>
      </w:pPr>
      <w:r>
        <w:rPr/>
        <w:t xml:space="preserve">Մաքսային ձևակերպումների մասնագետի որակավորման վկայական ստանալու պարտադիր պայմաններ են`</w:t>
      </w:r>
    </w:p>
    <w:p>
      <w:pPr>
        <w:numPr>
          <w:ilvl w:val="1"/>
          <w:numId w:val="5"/>
        </w:numPr>
      </w:pPr>
      <w:r>
        <w:rPr/>
        <w:t xml:space="preserve">բարձրագույն կրթությունը.</w:t>
      </w:r>
    </w:p>
    <w:p>
      <w:pPr>
        <w:numPr>
          <w:ilvl w:val="1"/>
          <w:numId w:val="5"/>
        </w:numPr>
      </w:pPr>
      <w:r>
        <w:rPr/>
        <w:t xml:space="preserve">հայերենին տիրապետելը.</w:t>
      </w:r>
    </w:p>
    <w:p>
      <w:pPr>
        <w:numPr>
          <w:ilvl w:val="1"/>
          <w:numId w:val="5"/>
        </w:numPr>
      </w:pPr>
      <w:r>
        <w:rPr/>
        <w:t xml:space="preserve">մաքսային օրենսդրությանը տիրապետելը.</w:t>
      </w:r>
    </w:p>
    <w:p>
      <w:pPr>
        <w:numPr>
          <w:ilvl w:val="1"/>
          <w:numId w:val="5"/>
        </w:numPr>
      </w:pPr>
      <w:r>
        <w:rPr/>
        <w:t xml:space="preserve">մաքսային հայտարարագրման էլեկտրոնային համակարգից օգտվելու իմացությունը:</w:t>
      </w:r>
    </w:p>
    <w:p>
      <w:pPr>
        <w:numPr>
          <w:ilvl w:val="0"/>
          <w:numId w:val="5"/>
        </w:numPr>
      </w:pPr>
      <w:r>
        <w:rPr/>
        <w:t xml:space="preserve">Մաքսային ձևակերպումների մասնագետի որակավորման կարգը և պայմանները սահ­մանում է մաքսային մարմինը: Մաքսային ձևակերպումների որակավորման քննություն­ներն ընդունում է մաքսային մարմնի ստեղծած հանձնաժողովը: Մաքսային ձևակերպում­ների որակավորման քննությունը դրական հանձնած անձանց մաքսային մարմնի սահմա­նած ժամկետում տրվում է մաքսային ձևակերպումների մասնագետի որակավորման վկայա­կան, ինչպես նաև մաքսային հայտարարագրման էլեկտրոնային համակարգ մուտք գործելու հնարավորություն:</w:t>
      </w:r>
    </w:p>
    <w:p>
      <w:pPr>
        <w:numPr>
          <w:ilvl w:val="0"/>
          <w:numId w:val="5"/>
        </w:numPr>
      </w:pPr>
      <w:r>
        <w:rPr/>
        <w:t xml:space="preserve">Մաքսային ձևակերպումների մասնագետի որակավորման վկայական ստացած անձը կորցնում է այդ որակավորումը, եթե վկայականը ստանալու տարվան հաջորդող յուրաքանչյուր տարվա ընթացքում չի հավաքում որակավորումը պահպանելու համար անհրաժեշտ քանակի միավորներ.</w:t>
      </w:r>
    </w:p>
    <w:p>
      <w:pPr/>
      <w:r>
        <w:rPr/>
        <w:t xml:space="preserve">            1) մաքսային մարմնի կազմակերպած վերապատրաստման դասընթացներին մաս­նակցելով և դրանց ամփոփիչ քննությունները հանձնելով, և (կամ).</w:t>
      </w:r>
    </w:p>
    <w:p>
      <w:pPr/>
      <w:r>
        <w:rPr/>
        <w:t xml:space="preserve">            2) ապրանքների բաց թողնման համար հիմք հանդիսացած մաքսային մարմնի սահմա­նած քանակի մաքսային հայտարարագրեր ներկայացնելով, որոնց ընդհանուր քանակում այն մաքսային հայտարարագրերի քանակը, որոնց կապակցությամբ արձանագրված մաք­սային իրավախախտումների համար որակավորում ունեցող տվյալ անձի նկատմամբ նշա­նակ­­վել է պատասխանատվության միջոց, չեն գերազանցում մաքսային մարմնի սահմանած տոկոսային շեմը:</w:t>
      </w:r>
    </w:p>
    <w:p>
      <w:pPr>
        <w:numPr>
          <w:ilvl w:val="0"/>
          <w:numId w:val="6"/>
        </w:numPr>
      </w:pPr>
      <w:r>
        <w:rPr/>
        <w:t xml:space="preserve">Սույն հոդվածի 4-րդ մասում նշված վերապատրաստման դասընթացների և դրանց ամփոփիչ քննությունների անցկացման կարգը և հաճախականությունը, մաքսային ձևակեր­պում­ների մասնագետի որակավորումը պահպանելու համար անհրաժեշտ տարե­կան միավոր­ների քանակը և հաշվառման կարգը, ինչպես նաև միավորների հատկացման կարգն ու պայմանները սահմանում է մաքսային մարմինը:</w:t>
      </w:r>
    </w:p>
    <w:p>
      <w:pPr/>
      <w:r>
        <w:rPr>
          <w:b w:val="1"/>
          <w:bCs w:val="1"/>
        </w:rPr>
        <w:t xml:space="preserve">Հոդված 31. Մաքսային ձևակերպումների մասնագետի որակավորման վկայականի գործողության դադարեցման հիմքերը և կարգը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Մաքսային ձևակերպումների մասնագետի որակավորման վկայականի գործողությունը դադարեցվում է, եթե`</w:t>
      </w:r>
    </w:p>
    <w:p>
      <w:pPr>
        <w:numPr>
          <w:ilvl w:val="1"/>
          <w:numId w:val="7"/>
        </w:numPr>
      </w:pPr>
      <w:r>
        <w:rPr/>
        <w:t xml:space="preserve">հաստատվում է մաքսային ձևակերպումների մասնագետի` կեղծ փաստաթղթեր օգտագործելու միջոցով որակավորման վկայական ստացած լինելու փաստը.</w:t>
      </w:r>
    </w:p>
    <w:p>
      <w:pPr>
        <w:numPr>
          <w:ilvl w:val="1"/>
          <w:numId w:val="7"/>
        </w:numPr>
      </w:pPr>
      <w:r>
        <w:rPr/>
        <w:t xml:space="preserve">օրինական ուժի մեջ է մտնում մաքսային ձևակերպումների մասնագետի գործունեությամբ զբաղվելու իրավունքից զրկելու վերաբերյալ դատական ակտը.</w:t>
      </w:r>
    </w:p>
    <w:p>
      <w:pPr>
        <w:numPr>
          <w:ilvl w:val="1"/>
          <w:numId w:val="7"/>
        </w:numPr>
      </w:pPr>
      <w:r>
        <w:rPr/>
        <w:t xml:space="preserve">մաքսային ձևակերպումների մասնագետը ի շահ իրեն կամ երրորդ անձանց օգտագործում, հրապարակում կամ երրորդ անձանց է տրամադրում իր ներկայացրած անձանց վերաբերող պետական, առևտրային, բանկային, ծառայողական կամ ապահովագրական գաղտնիք պարունակող տեղեկությունները, բացառությամբ օրենքով սահմանված դեպքերի.</w:t>
      </w:r>
    </w:p>
    <w:p>
      <w:pPr>
        <w:numPr>
          <w:ilvl w:val="1"/>
          <w:numId w:val="7"/>
        </w:numPr>
      </w:pPr>
      <w:r>
        <w:rPr/>
        <w:t xml:space="preserve">վկայականը ստացած անձը կորցրել է մաքսային ձևակերպումների մասնագետի որակավորումը՝ սույն օրենքի 30-րդ հոդվածի 4-րդ մասին համապատասխան:</w:t>
      </w:r>
    </w:p>
    <w:p>
      <w:pPr>
        <w:numPr>
          <w:ilvl w:val="1"/>
          <w:numId w:val="7"/>
        </w:numPr>
      </w:pPr>
      <w:r>
        <w:rPr/>
        <w:t xml:space="preserve">մաքսային ձևակերպումների մասնագետը դատապարտվել է մաքսանենգության, խարդախության կամ զեղծարարության համար, և դատվածությունը սահմանված կարգով հանված կամ մարված չէ.</w:t>
      </w:r>
    </w:p>
    <w:p>
      <w:pPr>
        <w:numPr>
          <w:ilvl w:val="0"/>
          <w:numId w:val="7"/>
        </w:numPr>
      </w:pPr>
      <w:r>
        <w:rPr/>
        <w:t xml:space="preserve">Մաքսային ձևակերպումների մասնագետի որակավորման վկայականի գործողո­ւթյունը դադարեցնելու վերաբերյալ որոշումն ընդունում է մաքսային մարմնի համապա­տասխան պաշտոնատար անձը։ Նշված որոշման պատճենը տրամադրվում է այն անձին, որի առնչությամբ ընդունվել է այդ որոշումը, այն ընդունելուց հետո՝ 3 աշխատանքային օրվա ընթացքում։</w:t>
      </w:r>
    </w:p>
    <w:p>
      <w:pPr>
        <w:numPr>
          <w:ilvl w:val="0"/>
          <w:numId w:val="7"/>
        </w:numPr>
      </w:pPr>
      <w:r>
        <w:rPr/>
        <w:t xml:space="preserve">Մաքսային ձևակերպումների մասնագետի որակավորման վկայականի գործողու­թյան դադարեցման որոշումը կարող է բողոքարկել վերադասության կարգով և (կամ) դատարան:</w:t>
      </w:r>
    </w:p>
    <w:p>
      <w:pPr>
        <w:numPr>
          <w:ilvl w:val="0"/>
          <w:numId w:val="7"/>
        </w:numPr>
      </w:pPr>
      <w:r>
        <w:rPr/>
        <w:t xml:space="preserve">Սույն հոդվածի 1-ին մասի 1-ին և 3-րդ կետերով նախատեսված հիմքով մաքսային ձևակերպումների մասնագետի որակավորման վկայականի գործողությունը դադարեցված լինելու դեպքում՝ անձը մաքսային ձևակերպումների մասնագետի որակավորման քննություններին մաքսային մարմնի սահմանած կարգով կարող է մասնակցել վեց ամսից ոչ շուտ՝ հաշվարկված որակավորման վկայականի գործողությունը դադարեցնելու մասին որոշման կայացման օրվանից:</w:t>
      </w:r>
    </w:p>
    <w:p>
      <w:pPr/>
      <w:r>
        <w:rPr>
          <w:b w:val="1"/>
          <w:bCs w:val="1"/>
        </w:rPr>
        <w:t xml:space="preserve">Հոդված 32. Մաքսային ներկայացուցիչների ռեեստրից մաքսային ներկայացուցչին հանելու հիմքերը</w:t>
      </w:r>
    </w:p>
    <w:p>
      <w:pPr>
        <w:numPr>
          <w:ilvl w:val="0"/>
          <w:numId w:val="8"/>
        </w:numPr>
      </w:pPr>
      <w:r>
        <w:rPr/>
        <w:t xml:space="preserve">Մաքսային ներկայացուցիչների ռեեստրից մաքսային ներկայացուցչին հանելու հիմքերը սահմանված են ԵՏՄ մաքսային օրենսգրքի 403-րդ հոդվածով:</w:t>
      </w:r>
    </w:p>
    <w:p>
      <w:pPr>
        <w:numPr>
          <w:ilvl w:val="0"/>
          <w:numId w:val="8"/>
        </w:numPr>
      </w:pPr>
      <w:r>
        <w:rPr/>
        <w:t xml:space="preserve">ԵՏՄ մաքսային օրենսգրքի 403-րդ հոդվածի 1-ին կետի 5-րդ ենթակետով սահմանված հիմքով մաքսային ներկայացուցիչը չի հանվում մաքսային ներկայացուցիչների ռեեստրից այն դեպքերում, երբ վերակազմավորումը տեղի է ունեցել Հայաստանի Հանրապետության քաղաքացիական օրենսգրքի 64-րդ հոդվածի 1-ին կամ 5-րդ կետերով սահմանված եղանակով և չի հանգեցրել ստեղծված իրավաբանական անձի՝ որպես մաքսային ներկայացուցիչ գրանցվելու համար ապահովված պայմանների բացա­կայությանը:</w:t>
      </w:r>
    </w:p>
    <w:p>
      <w:pPr>
        <w:numPr>
          <w:ilvl w:val="0"/>
          <w:numId w:val="8"/>
        </w:numPr>
      </w:pPr>
      <w:r>
        <w:rPr/>
        <w:t xml:space="preserve">Կառավարությունը, ԵՏՄ մաքսային օրենսգրքի 403-րդ հոդվածի 2-րդ կետին համապատասխան, կարող է սահմանել իրավաբանական անձին մաքսային ներկայացուցիչների ռեեստրից հանելու՝ ԵՏՄ մաքսային օրենսգրքի 403-րդ հոդվածի 1-ին կետով սահմանված հիմքերից բացի այլ լրացուցիչ հիմքեր:</w:t>
      </w:r>
    </w:p>
    <w:p>
      <w:pPr/>
      <w:r>
        <w:rPr>
          <w:b w:val="1"/>
          <w:bCs w:val="1"/>
        </w:rPr>
        <w:t xml:space="preserve">Հոդված 33. Մաքսային ներկայացուցչի իրավունքները և պարտականությունները</w:t>
      </w:r>
    </w:p>
    <w:p>
      <w:pPr>
        <w:numPr>
          <w:ilvl w:val="0"/>
          <w:numId w:val="9"/>
        </w:numPr>
      </w:pPr>
      <w:r>
        <w:rPr/>
        <w:t xml:space="preserve">Մաքսային ներկայացուցիչների իրավունքները սահմանված են ԵՏՄ մաքսային օրենսգրքի 404-րդ հոդվածով:</w:t>
      </w:r>
    </w:p>
    <w:p>
      <w:pPr>
        <w:numPr>
          <w:ilvl w:val="0"/>
          <w:numId w:val="9"/>
        </w:numPr>
      </w:pPr>
      <w:r>
        <w:rPr/>
        <w:t xml:space="preserve">ԵՏՄ մաքսային օրենսգրքի 404-րդ հոդվածի 3-րդ կետին համապատասխան, մաքսային ներկայացուցիչը կարող է սահմանափակել իր կողմից իրականացվող գործունեությունը՝ առանձին կատեգորիաների ապրանքների նկատմամբ մաքսային գործառնությունների իրականացման, առանձին մաքսային գործառնությունների իրականացման կամ առանձին տարածաշրջաններում գործունեություն ծավալելու նպատակներով:</w:t>
      </w:r>
    </w:p>
    <w:p>
      <w:pPr>
        <w:numPr>
          <w:ilvl w:val="0"/>
          <w:numId w:val="9"/>
        </w:numPr>
      </w:pPr>
      <w:r>
        <w:rPr/>
        <w:t xml:space="preserve">Մաքսային ներկայացուցիչների պարտականությունները սահմանված են ԵՏՄ մաքսային օրենսգրքի 405-րդ հոդվածով:</w:t>
      </w:r>
    </w:p>
    <w:p>
      <w:pPr>
        <w:numPr>
          <w:ilvl w:val="0"/>
          <w:numId w:val="9"/>
        </w:numPr>
      </w:pPr>
      <w:r>
        <w:rPr/>
        <w:t xml:space="preserve">ԵՏՄ մաքսային օրենսգրքի 405-րդ հոդվածի 6-րդ կետին համապատասխան, մաքսային ներկայացուցչի կողմից մաքսատուրքի, հարկերի, հատուկ, հակագնագցման և փոխհատուցման տուրքերի գծով պարտավորությունների կատարման՝ մաքսային մարմնի կողմից պահանջը չի առաջադրվում կամ արդեն իսկ առաջադրված պահանջը համարվում է կասեցված, դատարանի օրինական ուժի մեջ մտած այն վճռի առկայության պարագայում, որի համաձայն մաքսային ներկայացուցիչը չպետք է կրի այդպիսի վճարների կատարման պարտավորություն:»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33-րդ հոդվածից հետո լրացնել նոր 33.1.-րդ և 33.2.-րդ հոդվածներ՝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33.1. Մաքսային մարմինների տեղեկատվական համակարգերի հասանելիությունը մաքսային ներկայացուցիչների համար</w:t>
      </w:r>
    </w:p>
    <w:p>
      <w:pPr>
        <w:numPr>
          <w:ilvl w:val="0"/>
          <w:numId w:val="10"/>
        </w:numPr>
      </w:pPr>
      <w:r>
        <w:rPr/>
        <w:t xml:space="preserve">Մաքսային մարմինների կողմից մաքսային նպատակներով տեղեկատվության ավտոմատացված մշակման և տվյալների էլեկտրոնային փոխանցման համար օգտագործվող տեղեկատվական համակարգերի հասանելիությունը մաքսային ներկայացուցիչների, ինչպես նաև սույն օրենքի 157-րդ հոդվածի 2-րդ մասով սահմանված այլ անձանցհամար ապահովում է մաքսային մարմինը՝ Կառավարության սահմանած կարգով:</w:t>
      </w:r>
    </w:p>
    <w:p>
      <w:pPr/>
      <w:r>
        <w:rPr>
          <w:b w:val="1"/>
          <w:bCs w:val="1"/>
        </w:rPr>
        <w:t xml:space="preserve">Հոդված 33.2. Մաքսային ներկայացուցչի և նրա անձնակազմի կողմից հանձնարարողից ստացած տեղեկության օգտագործումը</w:t>
      </w:r>
    </w:p>
    <w:p>
      <w:pPr>
        <w:numPr>
          <w:ilvl w:val="0"/>
          <w:numId w:val="11"/>
        </w:numPr>
      </w:pPr>
      <w:r>
        <w:rPr/>
        <w:t xml:space="preserve">Հանձնարարությունը կատարելու նպատակով հանձնարարողից ստացած տեղեկությունը մաքսային ներկայացուցիչը և դրա աշխատողները կարող են օգտագործել բացառապես մաքսային նպատակներով:</w:t>
      </w:r>
    </w:p>
    <w:p>
      <w:pPr>
        <w:numPr>
          <w:ilvl w:val="0"/>
          <w:numId w:val="11"/>
        </w:numPr>
      </w:pPr>
      <w:r>
        <w:rPr/>
        <w:t xml:space="preserve">Պետական, բանկային, առևտրային, ծառայողական գաղտնիք պարունակող տեղեկությունները հրապարակման ենթակա չեն և չեն կարող օգտագործվել մաքսային ներկայացուցչի կամ դրա աշխատողների կողմից` ի շահ իրենց կամ երրորդ անձանց, տրամադրվել երրորդ անձանց, այդ թվում` պետական մարմիններին, բացառությամբ օրենքով նախատեսված դեպքերի:»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188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411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42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5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E69A6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44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06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98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C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05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2026-03-31T03:55:32+04:00</dcterms:created>
  <dcterms:modified xsi:type="dcterms:W3CDTF">2026-03-31T03:55:32+04:00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