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մարտի 29-ի N327-Լ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  ­_____________</w:t>
      </w:r>
      <w:r>
        <w:rPr>
          <w:b w:val="1"/>
          <w:bCs w:val="1"/>
        </w:rPr>
        <w:t xml:space="preserve"> 202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 թվականի    N </w:t>
      </w:r>
      <w:r>
        <w:rPr/>
        <w:t xml:space="preserve">________</w:t>
      </w:r>
      <w:r>
        <w:rPr>
          <w:b w:val="1"/>
          <w:bCs w:val="1"/>
        </w:rPr>
        <w:t xml:space="preserve">Լ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ՄԱՐՏԻ 29-Ի</w:t>
      </w:r>
    </w:p>
    <w:p>
      <w:pPr>
        <w:jc w:val="center"/>
      </w:pPr>
      <w:r>
        <w:rPr>
          <w:b w:val="1"/>
          <w:bCs w:val="1"/>
        </w:rPr>
        <w:t xml:space="preserve">N327-Լ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34-րդ հոդվածի 1-ին մասը՝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մարտի 29-ի «Հայաստանի Հանրապետությունում 2019-2024 թվականների տավարաբուծության զարգացման ծրագիրը հաստատելու մասին» N 327-Լ որոշման հավելվածի27-րդ կետի 2-րդ ենթակետի ե․ պարբերությունը շարադրել հետևյալ խմբագրությամբ․ </w:t>
      </w:r>
    </w:p>
    <w:p>
      <w:pPr/>
      <w:r>
        <w:rPr/>
        <w:t xml:space="preserve">«ե․ շահառուի ցանկությամբ մեկնարկային տարվա սկզբում վարկի մայր գումարի համար կարող է սահմանվել արտոնյալ ժամկետ՝ առավելագույնը 12 ամիս, իսկ մսային ուղղության տոհմային կենդանիների ձեռքբերման դեպքում՝ առավելագույնը 24 ամիս,»։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ՀԱՅԱՍՏԱՆԻ ՀԱՆՐԱՊԵՏՈՒԹՅԱՆ </w:t>
      </w:r>
    </w:p>
    <w:p>
      <w:pPr/>
      <w:r>
        <w:rPr>
          <w:b w:val="1"/>
          <w:bCs w:val="1"/>
        </w:rPr>
        <w:t xml:space="preserve">                          ՎԱՐՉԱՊԵՏ՝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F66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2026-04-03T18:30:09+04:00</dcterms:created>
  <dcterms:modified xsi:type="dcterms:W3CDTF">2026-04-03T18:30:09+04:00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