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«Տեղական ինքնակառավարման մասին» օրենքում փոփոխություն կատարելու մաuին» և «Երևան քաղաքում տեղական ինքնակառավարման մասին» օրենքում լրացում կատարելու մաuին»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«ՏԵՂԱԿԱՆ ԻՆՔՆԱԿԱՌԱՎԱՐՄԱՆ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 ՓՈՓՈԽՈՒԹՅՈՒՆ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«Տեղական ինքնակառավարման մասին» 2002 թվականի հունիսի 5-ի ՀՕ-337 օրենքի 48-րդ հոդվածի 3-րդ մասը շարադրել հետևյալ խմբագրությամբ՝</w:t>
      </w:r>
    </w:p>
    <w:p>
      <w:pPr/>
      <w:r>
        <w:rPr/>
        <w:t xml:space="preserve">«3. Սույն հոդվածի 1-ին մասում նշված լիազորությունների իրականացման համար համայնքի աշխատակազմում ստեղծվում է համայնքի սոցիալական աշխատանքի մասնագետի հաստիք հետևյալ չափաքանակով՝</w:t>
      </w:r>
    </w:p>
    <w:p>
      <w:pPr>
        <w:numPr>
          <w:ilvl w:val="0"/>
          <w:numId w:val="2"/>
        </w:numPr>
      </w:pPr>
      <w:r>
        <w:rPr/>
        <w:t xml:space="preserve">մինչև 2000 բնակիչ ունեցող համայնքում՝ համայնքի ղեկավարի առաջարկությամբ ավագանու որոշման համաձայն՝ մեկ հաստիք.</w:t>
      </w:r>
    </w:p>
    <w:p>
      <w:pPr>
        <w:numPr>
          <w:ilvl w:val="0"/>
          <w:numId w:val="2"/>
        </w:numPr>
      </w:pPr>
      <w:r>
        <w:rPr/>
        <w:t xml:space="preserve">2001-ից մինչև 7000 բնակիչ ունեցող համայնքում առնվազն մեկ հաստիք.</w:t>
      </w:r>
    </w:p>
    <w:p>
      <w:pPr>
        <w:numPr>
          <w:ilvl w:val="0"/>
          <w:numId w:val="2"/>
        </w:numPr>
      </w:pPr>
      <w:r>
        <w:rPr/>
        <w:t xml:space="preserve">7001-ից մինչև 15 000 բնակիչ ունեցող համայնքում առնվազն երկու հաստիք.</w:t>
      </w:r>
    </w:p>
    <w:p>
      <w:pPr>
        <w:numPr>
          <w:ilvl w:val="0"/>
          <w:numId w:val="2"/>
        </w:numPr>
      </w:pPr>
      <w:r>
        <w:rPr/>
        <w:t xml:space="preserve">15001 և ավելի բնակիչ ունեցող համայնքում՝ առնվազն երեք հաստիք։ Համայնքի սոցիալական աշխատանքի մասնագետի հիմնական իրավունքներն ու պարտականությունները սահմանված են «Սոցիալական աջակցության մասին» օրենքով:»։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Համայնքի սոցիալական աշխատանքի մասնագետի հաստիքի ստեղծմամբ կամ թվի ավելացմամբ պայմանավորված համայնքների ծախսերի ավելացումը ենթակա չէ փոխհատուցման պետության կողմից: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օրենքը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«ԵՐԵՎԱՆ ՔԱՂԱՔՈՒՄ ՏԵՂԱԿԱՆ ԻՆՔՆԱԿԱՌԱՎԱՐՄԱՆ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 ԼՐԱՑՈՒՄ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«Երևան քաղաքում տեղական ինքնակառավարման մասին» Հայաuտանի Հանրապետության 2009 թվականի հունվարի 15-ի ՀՕ-5-Ն օրենքի (այսուհետ՝ Օրենք) 63-րդ հոդվածը լրացնել նոր 3-րդ մասով հետևյալ բովանդակությամբ՝</w:t>
      </w:r>
    </w:p>
    <w:p>
      <w:pPr/>
      <w:r>
        <w:rPr/>
        <w:t xml:space="preserve">«3. Սույն հոդվածի 1-ին մասում նշված լիազորությունների իրականացման համար համայնքի աշխատակազմում ստեղծվում է համայնքի սոցիալական աշխատանքի մասնագետի առնվազն մեկ հաստիք յուրաքանչյուր 15000 բնակչի սպասարկման համար։ Համայնքի սոցիալական աշխատանքի մասնագետի հիմնական իրավունքներն ու պարտականությունները սահմանված են «Սոցիալական աջակցության մասին» օրենքով:»։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Համայնքի սոցիալական աշխատանքի մասնագետի հաստիքի ստեղծմամբ կամ թվի ավելացմամբ պայմանավորված համայնքների ծախսերի ավելացումը ենթակա չէ փոխհատուցման պետության կողմից: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օրենքը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A2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2026-04-03T18:45:56+04:00</dcterms:created>
  <dcterms:modified xsi:type="dcterms:W3CDTF">2026-04-03T18:45:56+04:00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