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նոյեմբերի 8-ի N1419-Ն որոշման մեջ փոփոխություն և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 N1419-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 ԼՐԱՑՈՒՄ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2012 թվականի նոյեմբերի 8-ի «Հսկիչ-դրամարկղային մեքենաների ներդրման գրասենյակ» պետական ոչ առևտրային կազմակերպություն ստեղծելու մասին» N1419-Ն որոշման`</w:t>
      </w:r>
    </w:p>
    <w:p>
      <w:pPr/>
      <w:r>
        <w:rPr/>
        <w:t xml:space="preserve">1)  4-րդ կետի 2-րդ ենթակետը «սահմանած կարգով:» բառերից հետո լրացնել հետևյալ բովանդակությամբ նախադասություններով.</w:t>
      </w:r>
    </w:p>
    <w:p>
      <w:pPr/>
      <w:r>
        <w:rPr/>
        <w:t xml:space="preserve">«Ընդ որում, հսկիչ-դրամարկղային մեքենաների մոդել(ներ)ի՝ օրենսգրքով և Հայաստանի Հանրապետության կառավարության կողմից սահմանված պահանջներին (բացառությամբ անկանխիկ վճարման տեսակի կիրառման պահանջների) համապատասխանության դեպքում տրվում է համապատասխանության նախնական եզրակացություն: Հսկիչ-դրամարկղային մեքենաների մոդել(ներ)ի՝ անկանխիկ վճարման տեսակի կիրառման պահանջներին համապատասխանության դեպքում տրվում է համապատասխանության եզրակացություն:»,</w:t>
      </w:r>
    </w:p>
    <w:p>
      <w:pPr/>
      <w:r>
        <w:rPr/>
        <w:t xml:space="preserve">2) 4-րդ կետի 4-րդ ենթակետը շարադրել հետևյալ խմբագրությամբ.</w:t>
      </w:r>
    </w:p>
    <w:p>
      <w:pPr/>
      <w:r>
        <w:rPr/>
        <w:t xml:space="preserve">«4) իրացման կամ վարձակալության տրամադրման ենթակա են միայն համապատասխանության եզրակացություն ստացած հսկիչ-դրամարկղային մեքենաները:»: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2026-03-31T18:16:45+04:00</dcterms:created>
  <dcterms:modified xsi:type="dcterms:W3CDTF">2026-03-31T18:16:45+04:00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