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2-ի N 483-Ն որոշման մեջ փոփոխություններ կատարելու մասին» ՀՀ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2021թ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————  «  »  </w:t>
      </w:r>
      <w:r>
        <w:rPr/>
        <w:t xml:space="preserve"> </w:t>
      </w:r>
      <w:r>
        <w:rPr>
          <w:b w:val="1"/>
          <w:bCs w:val="1"/>
        </w:rPr>
        <w:t xml:space="preserve">N      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ԱՊՐԻԼԻ 2-Ի N 483-Ն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ապրիլի 2-ի «Արշալույս» առողջարարական ճամբար» պետական ոչ առևտրային կազմակերպությունը լուծարելու, ինչպես նաև Հայաստանի Հանրապետության կառավարության 2005 թվականի մարտի 3-ի N366-Ն որոշումն ուժը կորցրած ճանաչելու մասին» թիվ 483-Ն որոշման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1-ին կետում «Կոտայքի մարզ, գյուղ Արզական» բառերը փոխարինել «մարզ Կոտայք, համայնք Չարենցավան, գյուղ Արզական» բառերով,</w:t>
      </w:r>
    </w:p>
    <w:p>
      <w:pPr>
        <w:numPr>
          <w:ilvl w:val="0"/>
          <w:numId w:val="3"/>
        </w:numPr>
      </w:pPr>
      <w:r>
        <w:rPr/>
        <w:t xml:space="preserve">N 2 հավելվածը շարադրել նոր խմբագրությամբ՝ համաձայն հավելվածի։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                            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«____» _________ 2021թ.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  <w:br/>
    </w:p>
    <w:p>
      <w:pPr>
        <w:jc w:val="end"/>
      </w:pPr>
      <w:r>
        <w:rPr/>
        <w:t xml:space="preserve">    Հավելված</w:t>
      </w:r>
    </w:p>
    <w:p>
      <w:pPr>
        <w:jc w:val="end"/>
      </w:pPr>
      <w:r>
        <w:rPr/>
        <w:t xml:space="preserve">ՀՀ կառավարության 2021թ.</w:t>
      </w:r>
    </w:p>
    <w:p>
      <w:pPr>
        <w:jc w:val="end"/>
      </w:pPr>
      <w:r>
        <w:rPr/>
        <w:t xml:space="preserve">____ ________-ի N ___-Ն որոշման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Հավելված</w:t>
      </w:r>
    </w:p>
    <w:p>
      <w:pPr>
        <w:jc w:val="end"/>
      </w:pPr>
      <w:r>
        <w:rPr>
          <w:b w:val="1"/>
          <w:bCs w:val="1"/>
        </w:rPr>
        <w:t xml:space="preserve">                 </w:t>
      </w:r>
      <w:r>
        <w:rPr/>
        <w:t xml:space="preserve"> 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ՀՀ  կառավարության  2020  թվականի</w:t>
      </w:r>
    </w:p>
    <w:p>
      <w:pPr>
        <w:jc w:val="end"/>
      </w:pPr>
      <w:r>
        <w:rPr>
          <w:b w:val="1"/>
          <w:bCs w:val="1"/>
        </w:rPr>
        <w:t xml:space="preserve">                    </w:t>
      </w:r>
      <w:r>
        <w:rPr/>
        <w:t xml:space="preserve"> </w:t>
      </w:r>
      <w:r>
        <w:rPr>
          <w:b w:val="1"/>
          <w:bCs w:val="1"/>
        </w:rPr>
        <w:t xml:space="preserve">   ապրիլի 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 N 483 - Ն  որոշման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ՊԵՏԱԿԱՆ ԳՈՒՅՔԻ ԿԱՌԱՎԱՐՄԱՆ ԿՈՄԻՏԵԻՆ ԱՄՐԱՑՎՈՂ ԱՆՇԱՐԺ ԳՈՒՅՔԻ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660" w:type="dxa"/>
        <w:gridCol w:w="2010" w:type="dxa"/>
        <w:gridCol w:w="1320" w:type="dxa"/>
        <w:gridCol w:w="2760" w:type="dxa"/>
        <w:gridCol w:w="2055" w:type="dxa"/>
        <w:gridCol w:w="1905" w:type="dxa"/>
      </w:tblGrid>
      <w:tblPr>
        <w:tblW w:w="0" w:type="auto"/>
        <w:tblLayout w:type="autofit"/>
      </w:tblP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2010" w:type="dxa"/>
            <w:noWrap/>
          </w:tcPr>
          <w:p>
            <w:pPr/>
            <w:r>
              <w:rPr>
                <w:b w:val="1"/>
                <w:bCs w:val="1"/>
              </w:rPr>
              <w:t xml:space="preserve">Շինության անվանումը 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Մակերես</w:t>
            </w:r>
          </w:p>
        </w:tc>
        <w:tc>
          <w:tcPr>
            <w:tcW w:w="2760" w:type="dxa"/>
            <w:noWrap/>
          </w:tcPr>
          <w:p>
            <w:pPr/>
            <w:r>
              <w:rPr>
                <w:b w:val="1"/>
                <w:bCs w:val="1"/>
              </w:rPr>
              <w:t xml:space="preserve">Հասցեն</w:t>
            </w:r>
          </w:p>
        </w:tc>
        <w:tc>
          <w:tcPr>
            <w:tcW w:w="2055" w:type="dxa"/>
            <w:noWrap/>
          </w:tcPr>
          <w:p>
            <w:pPr/>
            <w:r>
              <w:rPr>
                <w:b w:val="1"/>
                <w:bCs w:val="1"/>
              </w:rPr>
              <w:t xml:space="preserve">Շահագործման տարին</w:t>
            </w:r>
          </w:p>
        </w:tc>
        <w:tc>
          <w:tcPr>
            <w:tcW w:w="1905" w:type="dxa"/>
            <w:noWrap/>
          </w:tcPr>
          <w:p>
            <w:pPr/>
            <w:r>
              <w:rPr>
                <w:b w:val="1"/>
                <w:bCs w:val="1"/>
              </w:rPr>
              <w:t xml:space="preserve">Հաշվեկշռային արժեքը /ՀՀ դրամ/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Մասնաշենք 1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982.3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28 257 354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Մասնաշենք 2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1004.6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28 218 908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Քոթեջային 1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88.3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2 016 291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Քոթեջային 2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79.5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1 992 284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Էլ. ենթակայան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10.5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588 184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Կաթսայատուն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67.8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 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3 541 230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Զուգարան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15.4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487 933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Բաղնիք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21.2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 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720 551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Ջրավազան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30.2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380 520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Զուգարան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9.5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328 361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Հարթակ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853.6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537 768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Պարիսպ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63.9 քմ, 110.4 խմ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306 029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47.9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30 177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3.4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2142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7.6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4788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22.2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13 986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6.7 քմ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4221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Հողամաս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2 հա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Մարզ Կոտայք, համայնք Չարենցավան, գյուղ Արզական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660 000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1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>
                <w:b w:val="1"/>
                <w:bCs w:val="1"/>
              </w:rPr>
              <w:t xml:space="preserve">68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090 727</w:t>
            </w:r>
          </w:p>
        </w:tc>
      </w:tr>
    </w:tbl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FC2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A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A1E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2026-04-02T04:35:09+04:00</dcterms:created>
  <dcterms:modified xsi:type="dcterms:W3CDTF">2026-04-02T04:35:09+04:00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