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փետրվարի 2-ի N 86-Ն որոշման մեջ  լրացումներ և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___._______. 2017 թվականի N 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ՓԵՏՐՎԱՐԻ 2-Ի N 86-Ն ՈՐՈՇՄԱՆ ՄԵՋ ԼՐԱՑՈՒՄՆԵՐ ԵՎ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2017 թվականի փետրվարի 2-ի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կիրարկումն ապահովելու մասին» N 86-Ն որոշման մեջ կատարել հետևյալ լրացումները և փոփոխությունը՝</w:t>
      </w:r>
    </w:p>
    <w:p>
      <w:pPr/>
      <w:r>
        <w:rPr/>
        <w:t xml:space="preserve">1) որոշման 1-ին կետը լրացնել հետևյալ բովանդակությամբ նոր` 5-րդ ենթակետով.</w:t>
      </w:r>
    </w:p>
    <w:p>
      <w:pPr/>
      <w:r>
        <w:rPr/>
        <w:t xml:space="preserve">«5) դրոշմանիշային վճարների պարտավորություններից ավելի վճարված գումարները վերադարձնելու կարգը` համաձայն N 5 հավելվածի.».</w:t>
      </w:r>
    </w:p>
    <w:p>
      <w:pPr/>
      <w:r>
        <w:rPr/>
        <w:t xml:space="preserve">2) որոշման N 1 հավելվածի 4-րդ կետի 2-րդ ենթակետը «առկա փաստաթղթերը,» բառերից հետո լրացնել «ներառյալ օրենքի 2-րդ հոդվածի 6-րդ մասում նախատեսված տեղեկատվությունը` տրամադրված դեպքի առթիվ մինչդատական վարույթ իրականացնող մարմնի կողմից,» բառերով.</w:t>
      </w:r>
    </w:p>
    <w:p>
      <w:pPr/>
      <w:r>
        <w:rPr/>
        <w:t xml:space="preserve">3) որոշումը լրացնել նոր` N 5 հավելվածով` համաձայն հավելվածի.</w:t>
      </w:r>
    </w:p>
    <w:p>
      <w:pPr/>
      <w:r>
        <w:rPr/>
        <w:t xml:space="preserve">4) որոշման N 3 հավելվածի 5-րդ կետը լրացնել հետևյալ բովանդակությամբ նոր պարբերությամբ.</w:t>
      </w:r>
    </w:p>
    <w:p>
      <w:pPr/>
      <w:r>
        <w:rPr/>
        <w:t xml:space="preserve">«Սույն կարգի 2-րդ կետի 3-րդ ենթակետում նշված տեղեկանքը հարկային մարմնից ստանալու համար սույն կարգում նշված անձինք (բացառությամբ օրենքի 11-րդ հոդվածի 1-ին մասի 1-ին, 2-րդ, 5-րդ և 6-րդ կետերում նշված` հարկային գործակալ չհամարվող անձից եկամուտներ ստացող, ինչպես նաև նույն մասի 3-րդ և 4-րդ կետերում նշված անձանց) ներկայացնում են գործատուի (հարկային գործակալի) տրամադրած տեղեկանքը` դրոշմանիշային վճարներն աշխատողի եկամուտներից պահված լինելու վերաբերյալ:».</w:t>
      </w:r>
    </w:p>
    <w:p>
      <w:pPr/>
      <w:r>
        <w:rPr/>
        <w:t xml:space="preserve">5) որոշման N 4 հավելվածի 3-րդ կետը «բացառությամբ պաշտպանության, ազգային անվտանգության և ոստիկանության հանրապետական գործադիր մարմինների» բառերից հետո լրացնել «, ինչպես նաև դատական ակտերի հարկադիր կատարումն ապահովող ծառայության, քրեակատարողական ծառայության և փրկարարական ծառայության մարմինների» բառերով.</w:t>
      </w:r>
    </w:p>
    <w:p>
      <w:pPr/>
      <w:r>
        <w:rPr/>
        <w:t xml:space="preserve">6) որոշման N 4 հավելվածը 8-րդ կետից հետո լրացնել հետևյալ բովանդակությամբ նոր՝ 8.1-ին կետով.</w:t>
      </w:r>
    </w:p>
    <w:p>
      <w:pPr/>
      <w:r>
        <w:rPr/>
        <w:t xml:space="preserve">«8.1. Հարկային մարմինը պաշտպանության, ազգային անվտանգության և ոստիկանության հանրապետական գործադիր մարմիններից, ինչպես նաև դատական ակտերի հարկադիր կատարումն ապահովող, քրեակատարողական և փրկարարական մարմինների կողմից առանձնացված հաշվառման նպատակով բացված համապատասխան գանձապետական հաշվեհամարին փոխանցված դրոշմանիշային վճարների մասով, ընթացիկ տարվա հունվար ամսվա ընթացքում ֆինանսների ոլորտում Հայաստանի Հանրապետության կառավարության լիազորված մարմին է ներկայացնում դրոշմանիշային վճարները հատուցման հիմնադրամին փոխանցելու վերաբերյալ փոխանցման ամփոփ հանձնարարական, որի համաձայն տվյալ հաշվին մուտքագրված գումարները յուրաքանչյուր գործառնական օրվա ավարտին փոխանցվում են հատուցման հիմնադրամին:».</w:t>
      </w:r>
    </w:p>
    <w:p>
      <w:pPr/>
      <w:r>
        <w:rPr/>
        <w:t xml:space="preserve">7) որոշման N 4 հավելվածի 10-րդ կետում «հանձնարարականն» և «հանձնարարականում» բառերը համապատասխանաբար փոխարինել «հանձնարարականներն» և «հանձնարարականներում» բառերով:</w:t>
      </w:r>
    </w:p>
    <w:p>
      <w:pPr/>
      <w:r>
        <w:rPr/>
        <w:t xml:space="preserve">2. Սույն որոշումն ուժի մեջ մտնելուց հետո երկու աշխատանքային օրվա ընթացքում ֆինանսների ոլորտում Հայաստանի Հանրապետության կառավարության լիազորված մարմինը հարկային մարմնին տրամադրում է պաշտպանության, ազգային անվտանգության և ոստիկանության հանրապետական գործադիր մարմինների, ինչպես նաև դատական ակտերի հարկադիր կատարումն ապահովող ծառայության, քրեակատարողական ծառայության և փրկարարական ծառայության մարմինների համապատասխան ՀՎՀՀ-ների ցանկը:</w:t>
      </w:r>
    </w:p>
    <w:p>
      <w:pPr/>
      <w:r>
        <w:rPr/>
        <w:t xml:space="preserve">3. Հարկային մարմինը սույն կարգի 2-րդ կետում նշված ցանկն ստանալու օրվանից հետո մեկ աշխատանքային օրվա ընթացքում ֆինանսների ոլորտում Հայաստանի Հանրապետության կառավարության լիազորված մարմին է ներկայացնում 2017 թվականի մնացած հաշվետու ժամանակաշրջանների համար պաշտպանության, ազգային անվտանգության և ոստիկանության հանրապետական գործադիր մարմինների, ինչպես նաև դատական ակտերի հարկադիր կատարումն ապահովող ծառայության, քրեակատարողական ծառայության և փրկարարական ծառայության մարմինների կողմից առանձնացված հաշվառման նպատակով բացված համապատասխան գանձապետական հաշվեհամարին փոխանցման ենթակա դրոշմանիշային վճարների մասով փոխանցման ամփոփ հանձնարարական` տվյալ հաշվին մուտքագրված գումարները յուրաքանչյուր գործառնական օրվա ավարտին հատուցման հիմնադրամին փոխանցելու վերաբերյալ:</w:t>
      </w:r>
    </w:p>
    <w:p>
      <w:pPr/>
      <w:r>
        <w:rPr/>
        <w:t xml:space="preserve">4. Հարկային մարմինը սույն կարգի 2-րդ կետում նշված ցանկն ստանալու օրվանից հետո երկու աշխատանքային օրվա ընթացքում ֆինանսների ոլորտում Հայաստանի Հանրապետության կառավարության լիազորված մարմին է ներկայացնում պաշտպանության, ազգային անվտանգության և ոստիկանության հանրապետական գործադիր մարմինների, ինչպես նաև դատական ակտերի հարկադիր կատարումն ապահովող ծառայության, քրեակատարողական ծառայության և փրկարարական ծառայության մարմինների կողմից նախորդ ժամանակաշրջանների համար վճարված և հատուցման հիմնադրամի հատուկ հաշվին չփոխանցված դրոշմանիշային վճարները հատուցման հիմնադրամին փոխանցելու վերաբերյալ փոխանցման ամփոփ հանձնարարական:</w:t>
      </w:r>
    </w:p>
    <w:p>
      <w:pPr/>
      <w:r>
        <w:rPr/>
        <w:t xml:space="preserve">5. Սույն կարգի 4-րդ կետով սահմանված հանձնարարականն ստանալու օրվանից հետո մեկ աշխատանքային օրվա ընթացքում ֆինանսների ոլորտում Հայաստանի Հանրապետության կառավարության լիազորված մարմինը հատուցման հիմնադրամի հատուկ հաշվին է փոխանցում հանձնարարականում նշված գումարը:</w:t>
      </w:r>
    </w:p>
    <w:p>
      <w:pPr/>
      <w:r>
        <w:rPr/>
        <w:t xml:space="preserve">6.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վարչապետ                                                                                       Կ. Կարապետյան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Հավելված </w:t>
            </w:r>
            <w:br/>
            <w:r>
              <w:rPr>
                <w:b w:val="1"/>
                <w:bCs w:val="1"/>
              </w:rPr>
              <w:t xml:space="preserve">ՀՀ կառավարության 2017 թվականի</w:t>
            </w:r>
            <w:br/>
            <w:r>
              <w:rPr>
                <w:b w:val="1"/>
                <w:bCs w:val="1"/>
              </w:rPr>
              <w:t xml:space="preserve">թիվ           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/>
              <w:t xml:space="preserve">«</w:t>
            </w:r>
            <w:r>
              <w:rPr>
                <w:b w:val="1"/>
                <w:bCs w:val="1"/>
              </w:rPr>
              <w:t xml:space="preserve">Հավելված N 5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կառավարության 2017 թվականի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փետրվարի 2-ի N 86-Ն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ԴՐՈՇՄԱՆԻՇԱՅԻՆ ՎՃԱՐՆԵՐԻ ՊԱՐՏԱՎՈՐՈՒԹՅՈՒՆՆԵՐԻՑ ԱՎԵԼԻ ՎՃԱՐՎԱԾ ԳՈՒՄԱՐՆԵՐԸ ՎԵՐԱԴԱՐՁՆԵԼՈՒ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դրոշմանիշային վճարների պարտավորությունների սահմանված չափից ավելի վճարված գումարները վերադարձնելու հետ կապված հարաբերությունները:</w:t>
      </w:r>
    </w:p>
    <w:p>
      <w:pPr/>
      <w:r>
        <w:rPr/>
        <w:t xml:space="preserve">2. Համապատասխան գանձապետական հաշվեհամարին փոխանցված դրոշմանիշային վճարի պարտավորություններից ավելի վճարված գումարները ենթակա են վերադարձման հարկային գործակալի կամ դրոշմանիշային վճարներն ինքնուրույն վճարողների (այսուհետ` վճարող) հարկային մարմին ներկայացված դիմումի հիման վրա` համաձայն ԴՎ N 1 ձևի:</w:t>
      </w:r>
    </w:p>
    <w:p>
      <w:pPr/>
      <w:r>
        <w:rPr/>
        <w:t xml:space="preserve">3. Վերադարձն իրականացվում է դրոշմանիշային վճարների պարտավորությունների սահմանված չափից ավելի վճարված գումարի մնացորդի այն մասով, որն օրենքով սահմանված պահանջներին և սույն կարգին համապատասխան հարկային մարմնի կողմից համարվել է վերադարձման ենթակա:</w:t>
      </w:r>
    </w:p>
    <w:p>
      <w:pPr/>
      <w:r>
        <w:rPr/>
        <w:t xml:space="preserve">4. Վերադարձման ներկայացված գումարը համարվում է չհիմնավորված և վճարողի դիմումը մերժվում է, եթե հարկային մարմնում առկա տվյալների համադրման արդյունքում պարզվում է, որ սահմանված չափից ավելի վճարված դրոշմանիշային վճարի գումարի մնացորդ առկա չէ: Դրոշմանիշային վճարի գումարի առկա մնացորդը վերադարձման ներկայացված գումարի չափից պակաս լինելու դեպքում վերադարձման ենթակա կհամարվի առկա մնացորդի չափով:</w:t>
      </w:r>
    </w:p>
    <w:p>
      <w:pPr/>
      <w:r>
        <w:rPr/>
        <w:t xml:space="preserve">Սույն կետում նշված դեպքում վճարողին տեղեկացվում է վերադարձը չկատարելու (վերադարձը մերժվելու) մասին` նշելով վերադարձի մերժման հիմքը, իսկ դրոշմանիշային վճարի գումարի ոչ բավարար մնացորդի առկայության դեպքում` տեղեկացվում է վերադարձման ենթակա գումարի մասին:</w:t>
      </w:r>
    </w:p>
    <w:p>
      <w:pPr/>
      <w:r>
        <w:rPr/>
        <w:t xml:space="preserve">5. Հարկային մարմինը վճարողից սույն կարգի 2-րդ կետում նշված դիմումն ստանալուց հետո 3 աշխատանքային օրվա ընթացքում կազմում է սահմանված չափից ավելի վճարված գումարի վերադարձման մասին եզրակացություն` համաձայն ԴՎ N 2 ձևի:</w:t>
      </w:r>
    </w:p>
    <w:p>
      <w:pPr/>
      <w:r>
        <w:rPr/>
        <w:t xml:space="preserve">6. Վերադարձը մերժելու հիմքի բացակայության դեպքում` հարկային մարմինը եզրակացությունների հիման վրա 5 աշխատանքային օրվա ընթացքում ֆինանսների ոլորտում Հայաստանի Հանրապետության կառավարության լիազորված մարմին է ներկայացնում վճարողների ավելի վճարված դրոշմանիշային վճարների գումարների վերադարձի մասին ամփոփ տեղեկանք` համաձայն ԴՎ N 3 ձևի:</w:t>
      </w:r>
    </w:p>
    <w:p>
      <w:pPr/>
      <w:r>
        <w:rPr/>
        <w:t xml:space="preserve">7. Ֆինանսների ոլորտում Հայաստանի Հանրապետության կառավարության լիազորված մարմինը վճարողների սահմանված չափից ավելի վճարված դրոշմանիշային վճարների գումարների վերադարձի մասին ամփոփ տեղեկանքն ստանալուց հետո 3 աշխատանքային օրվա ընթացքում իրականացնում է գումարների վերադարձը:</w:t>
      </w:r>
    </w:p>
    <w:p>
      <w:pPr/>
      <w:r>
        <w:rPr/>
        <w:t xml:space="preserve">8. Դրոշմանիշային վճարների սահմանված չափից ավելի վճարված գումարների վերադարձը կատարվում է «Դրոշմանիշային վճարներ» գանձապետական հաշվեհամարից վճարողի բանկային հաշվին վերադարձման ենթակա գումարի փոխանցման միջոցով: Եթե դրոշմանիշային վճար վճարող ֆիզիկական անձը բանկային հաշիվ չունի, ապա գումարը փոխանցվում է նրա առաջարկած առևտրային բանկ՝ նրա անձնագրի (նույնականացման քարտի) տվյալներով, ընդ որում, այդ դեպքում «Վճարողի սահմանված չափից ավելի վճարված դրոշմանիշային վճարի գումարների մնացորդի վերադարձի դիմում» ԴՎ N 1 ձևի, «Վճարողի սահմանված չափից ավելի վճարված դրոշմանիշային վճարի գումարի մնացորդի վերադարձման մասին եզրակացություն» ԴՎ N 2 ձևի և «Վճարողների սահմանված չափից ավելի վճարված դրոշմանիշային վճարի գումարների մնացորդների վերադարձի մասին ամփոփ տեղեկանք» ԴՎ N 3 ձևի «Հաշվի համարը, որին պետք է փոխանցել վերադարձման ենթակա գումարը» սյունակում նշվում է անձնագրի սերիան և համարը կամ նույնականացման քարտի համարը: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ԴՎ N 1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Դ Ի Մ Ո 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ՎՃԱՐՈՂԻ ՍԱՀՄԱՆՎԱԾ ՉԱՓԻՑ ԱՎԵԼԻ ՎՃԱՐՎԱԾ ԴՐՈՇՄԱՆԻՇԱՅԻՆ ՎՃԱՐԻ ԳՈՒՄԱՐԻ ՄՆԱՑՈՐԴԻ ՎԵՐԱԴԱՐՁԻ</w:t>
      </w:r>
    </w:p>
    <w:p>
      <w:pPr/>
      <w:r>
        <w:rPr/>
        <w:t xml:space="preserve"> </w:t>
      </w:r>
    </w:p>
    <w:tbl>
      <w:tblGrid>
        <w:gridCol w:w="7410" w:type="dxa"/>
        <w:gridCol w:w="2295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4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95" w:type="dxa"/>
            <w:noWrap/>
          </w:tcPr>
          <w:p>
            <w:pPr>
              <w:jc w:val="center"/>
            </w:pPr>
            <w:r>
              <w:rPr/>
              <w:t xml:space="preserve">ՀՎՀՀ</w:t>
            </w:r>
          </w:p>
        </w:tc>
      </w:tr>
    </w:tbl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gridSpan w:val="2"/>
            <w:noWrap/>
          </w:tcPr>
          <w:p>
            <w:pPr>
              <w:jc w:val="center"/>
            </w:pPr>
            <w:r>
              <w:rPr/>
              <w:t xml:space="preserve">(կազմակերպության անվանումը կամ անհատ ձեռնարկատիրոջ,</w:t>
            </w:r>
          </w:p>
          <w:p>
            <w:pPr>
              <w:jc w:val="center"/>
            </w:pPr>
            <w:r>
              <w:rPr/>
              <w:t xml:space="preserve">նոտարի, հարկային գործակալ չհամարվողից եկամուտ ստացած</w:t>
            </w:r>
          </w:p>
          <w:p>
            <w:pPr>
              <w:jc w:val="center"/>
            </w:pPr>
            <w:r>
              <w:rPr/>
              <w:t xml:space="preserve">ֆիզիկական անձի անունը, ազգանունը)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Խնդրում եմ դրոշմանիշային վճարի սահմանված չափից ավելի վճարված գումարի մնացորդից վերադարձնել գումարը: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Բանկը, որին պետք է փոխանցել վերադարձման ենթակա գումարը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Հաշվի համարը, որին պետք է փոխանցել վերադարձման ենթակա գումարը (անձնագրի սերիան և համարը/նույնականացման քարտի համարը)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Վերադարձման ենթակա գումարը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vAlign w:val="top"/>
            <w:gridSpan w:val="2"/>
            <w:noWrap/>
          </w:tcPr>
          <w:p>
            <w:pPr>
              <w:jc w:val="center"/>
            </w:pPr>
            <w:r>
              <w:rPr/>
              <w:t xml:space="preserve">Դիմումի ներկայացման ամսաթիվը ____ ___________________ 20____ թ.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Դիմումատու</w:t>
            </w:r>
          </w:p>
          <w:p>
            <w:pPr>
              <w:jc w:val="center"/>
            </w:pPr>
            <w:r>
              <w:rPr/>
              <w:t xml:space="preserve">(անունը, ազգանունը և ստորագրությունը)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Հարկ</w:t>
            </w:r>
          </w:p>
          <w:p>
            <w:pPr>
              <w:jc w:val="center"/>
            </w:pPr>
            <w:r>
              <w:rPr/>
              <w:t xml:space="preserve">վճարողի կնիքը`</w:t>
            </w:r>
          </w:p>
          <w:p>
            <w:pPr>
              <w:jc w:val="center"/>
            </w:pPr>
            <w:r>
              <w:rPr/>
              <w:t xml:space="preserve">(առկայության դեպքում)</w:t>
            </w:r>
          </w:p>
        </w:tc>
      </w:tr>
    </w:tbl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ԴՎ N 2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ԵԶՐԱԿԱՑՈՒԹՅՈՒՆ N _______________________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ՎՃԱՐՈՂԻ ՍԱՀՄԱՆՎԱԾ ՉԱՓԻՑ ԱՎԵԼԻ ՎՃԱՐՎԱԾ ԴՐՈՇՄԱՆԻՇԱՅԻՆ ՎՃԱՐԻ ԳՈՒՄԱՐԻ ՄՆԱՑՈՐԴԻ ՎԵՐԱԴԱՐՁՄԱՆ ՄԱՍԻՆ</w:t>
      </w:r>
    </w:p>
    <w:p>
      <w:pPr>
        <w:jc w:val="center"/>
      </w:pPr>
      <w:r>
        <w:rPr/>
        <w:t xml:space="preserve"> </w:t>
      </w:r>
    </w:p>
    <w:tbl>
      <w:tblGrid>
        <w:gridCol w:w="7455" w:type="dxa"/>
        <w:gridCol w:w="22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7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0" w:type="dxa"/>
            <w:noWrap/>
          </w:tcPr>
          <w:p>
            <w:pPr>
              <w:jc w:val="center"/>
            </w:pPr>
            <w:r>
              <w:rPr/>
              <w:t xml:space="preserve">ՀՎՀՀ</w:t>
            </w:r>
          </w:p>
        </w:tc>
      </w:tr>
    </w:tbl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gridSpan w:val="2"/>
            <w:noWrap/>
          </w:tcPr>
          <w:p>
            <w:pPr>
              <w:jc w:val="center"/>
            </w:pPr>
            <w:r>
              <w:rPr/>
              <w:t xml:space="preserve">(կազմակերպության անվանումը կամ անհատ ձեռնարկատիրոջ,</w:t>
            </w:r>
          </w:p>
          <w:p>
            <w:pPr>
              <w:jc w:val="center"/>
            </w:pPr>
            <w:r>
              <w:rPr/>
              <w:t xml:space="preserve">նոտարի, հարկային գործակալ չհամարվողից եկամուտ ստացած</w:t>
            </w:r>
          </w:p>
          <w:p>
            <w:pPr>
              <w:jc w:val="center"/>
            </w:pPr>
            <w:r>
              <w:rPr/>
              <w:t xml:space="preserve">ֆիզիկական անձի անունը, ազգանունը)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 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Վճարողի ___ ______________ 20__ թ. ներկայացված դիմումի համաձայն` վճարողի սահմանված չափից ավելի վճարված դրոշմանիշային վճարի գումարի մնացորդից ենթակա է վերադարձման:</w:t>
      </w:r>
    </w:p>
    <w:p>
      <w:pPr/>
      <w:r>
        <w:rPr/>
        <w:t xml:space="preserve"> </w:t>
      </w:r>
    </w:p>
    <w:tbl>
      <w:tblGrid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>
              <w:jc w:val="end"/>
            </w:pPr>
            <w:r>
              <w:rPr/>
              <w:t xml:space="preserve">(դրամ)</w:t>
            </w:r>
          </w:p>
        </w:tc>
      </w:tr>
    </w:tbl>
    <w:tbl>
      <w:tblGrid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Բանկը, որին պետք է փոխանցել վերադարձման ենթակա գումարը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Հաշվի համարը, որին պետք է փոխանցել վերադարձման ենթակա գումարը (անձնագրի սերիան և համարը/նույնականացման քարտի համարը)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Վերադարձման ենթակա գումարը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10590" w:type="dxa"/>
        <w:gridCol w:w="1032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0590" w:type="dxa"/>
            <w:gridSpan w:val="2"/>
            <w:noWrap/>
          </w:tcPr>
          <w:p>
            <w:pPr>
              <w:jc w:val="center"/>
            </w:pPr>
            <w:r>
              <w:rPr/>
              <w:t xml:space="preserve">Եզրակացության կազմման ամսաթիվը __ _____________________ 20____ թ.</w:t>
            </w:r>
          </w:p>
        </w:tc>
      </w:tr>
      <w:tr>
        <w:trPr/>
        <w:tc>
          <w:tcPr>
            <w:tcW w:w="10590" w:type="dxa"/>
            <w:noWrap/>
          </w:tcPr>
          <w:p>
            <w:pPr/>
            <w:r>
              <w:rPr/>
              <w:t xml:space="preserve">Հարկային մարմնի պատասխանատու անձ</w:t>
            </w:r>
          </w:p>
        </w:tc>
        <w:tc>
          <w:tcPr>
            <w:tcW w:w="10320" w:type="dxa"/>
            <w:noWrap/>
          </w:tcPr>
          <w:p>
            <w:pPr>
              <w:jc w:val="center"/>
            </w:pPr>
            <w:r>
              <w:rPr/>
              <w:t xml:space="preserve">_______________________________</w:t>
            </w:r>
          </w:p>
          <w:p>
            <w:pPr>
              <w:jc w:val="center"/>
            </w:pPr>
            <w:r>
              <w:rPr/>
              <w:t xml:space="preserve">(անունը, ազգանունը և ստորագրությունը)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Կ. Տ.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ԴՎ N 3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ԱՄՓՈՓ ՏԵՂԵԿԱՆՔ N ______________________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ՎՃԱՐՈՂՆԵՐԻ ՍԱՀՄԱՆՎԱԾ ՉԱՓԻՑ ԱՎԵԼԻ ՎՃԱՐՎԱԾ ԴՐՈՇՄԱՆԻՇԱՅԻՆ ՎՃԱՐԻ ԳՈՒՄԱՐՆԵՐԻ ՄՆԱՑՈՐԴՆԵՐԻ ՎԵՐԱԴԱՐՁԻ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կառավարությանն առընթեր պետական եկամուտների կոմիտեն, ամփոփելով 20____ թ. ___________ -ի ____ -ից մինչև 20____ թ. ____________-ի ___-ը կազմված եզրակացությունները, տեղեկացնում է, որ «Դրոշմանիշային վճարներ» գանձապետական հաշվեհամարից ստորև նշված գումարները ենթակա են վերադարձման վճարողների հետևյալ հաշվարկային հաշիվներին:</w:t>
      </w:r>
    </w:p>
    <w:p>
      <w:pPr/>
      <w:r>
        <w:rPr/>
        <w:t xml:space="preserve"> </w:t>
      </w:r>
    </w:p>
    <w:tbl>
      <w:tblGrid>
        <w:gridCol w:w="975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750" w:type="dxa"/>
            <w:noWrap/>
          </w:tcPr>
          <w:p>
            <w:pPr>
              <w:jc w:val="end"/>
            </w:pPr>
            <w:r>
              <w:rPr/>
              <w:t xml:space="preserve">(դրամ)</w:t>
            </w:r>
          </w:p>
        </w:tc>
      </w:tr>
    </w:tbl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NN</w:t>
            </w:r>
            <w:br/>
            <w:r>
              <w:rPr/>
              <w:t xml:space="preserve">ը/կ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Կազմակերպության անվանումը կամ ֆիզիկական անձի անունը, ազգանունը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Հարկային մարմնի կոդը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ՀՎՀՀ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Բանկը, որին պետք է փոխանցել գումարը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Հաշվի համարը, որին պետք է փոխանցել գումարը (անձնագրի սերիան և համարը/</w:t>
            </w:r>
            <w:br/>
            <w:r>
              <w:rPr/>
              <w:t xml:space="preserve">նույնականացման </w:t>
            </w:r>
            <w:br/>
            <w:r>
              <w:rPr/>
              <w:t xml:space="preserve">քարտի համարը)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gridSpan w:val="5"/>
            <w:noWrap/>
          </w:tcPr>
          <w:p>
            <w:pPr>
              <w:jc w:val="end"/>
            </w:pPr>
            <w:r>
              <w:rPr/>
              <w:t xml:space="preserve"> Ընդամենը</w:t>
            </w:r>
          </w:p>
        </w:tc>
      </w:tr>
    </w:tbl>
    <w:p>
      <w:pPr/>
      <w:r>
        <w:rPr/>
        <w:t xml:space="preserve"> </w:t>
      </w:r>
    </w:p>
    <w:tbl>
      <w:tblGrid>
        <w:gridCol w:w="10590" w:type="dxa"/>
        <w:gridCol w:w="10320" w:type="dxa"/>
      </w:tblGrid>
      <w:tblPr>
        <w:jc w:val="center"/>
        <w:tblW w:w="9750" w:type="dxa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0590" w:type="dxa"/>
            <w:noWrap/>
          </w:tcPr>
          <w:p>
            <w:pPr/>
            <w:r>
              <w:rPr/>
              <w:t xml:space="preserve">Հարկային մարմնի պատասխանատու անձ</w:t>
            </w:r>
          </w:p>
        </w:tc>
        <w:tc>
          <w:tcPr>
            <w:tcW w:w="10320" w:type="dxa"/>
            <w:noWrap/>
          </w:tcPr>
          <w:p>
            <w:pPr>
              <w:jc w:val="center"/>
            </w:pPr>
            <w:r>
              <w:rPr/>
              <w:t xml:space="preserve">_______________________________</w:t>
            </w:r>
          </w:p>
          <w:p>
            <w:pPr>
              <w:jc w:val="center"/>
            </w:pPr>
            <w:r>
              <w:rPr/>
              <w:t xml:space="preserve">(անունը, ազգանունը և ստորագրությունը)</w:t>
            </w:r>
          </w:p>
        </w:tc>
      </w:tr>
    </w:tbl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Կ. Տ. »: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2026-04-05T06:35:54+04:00</dcterms:created>
  <dcterms:modified xsi:type="dcterms:W3CDTF">2026-04-05T06:35:54+04:00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