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սեպտեմբերի 19-ի N 1305-Լ որոշման մեջ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2020 թվականի    N </w:t>
      </w:r>
      <w:r>
        <w:rPr/>
        <w:t xml:space="preserve">________</w:t>
      </w:r>
      <w:r>
        <w:rPr>
          <w:b w:val="1"/>
          <w:bCs w:val="1"/>
        </w:rPr>
        <w:t xml:space="preserve">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</w:t>
      </w:r>
    </w:p>
    <w:p>
      <w:pPr>
        <w:jc w:val="center"/>
      </w:pPr>
      <w:r>
        <w:rPr>
          <w:b w:val="1"/>
          <w:bCs w:val="1"/>
        </w:rPr>
        <w:t xml:space="preserve">ՍԵՊՏԵՄԲԵՐԻ 19-Ի N 1305-Լ ՈՐՈՇՄԱՆ  ՄԵՋ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      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սեպտեմբերի 19-ի «Հայաստանի Հանրապետությունում 2019-2023 թվականների ոչխարաբուծության և այծաբուծության զարգացման պետական աջակցության ծրագրի» N 1305-Լ որոշման հավելվածում (այսուհետ՝ հավելված)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հավելվածի 28-րդ կետի 1-ին ենթակետի՝</w:t>
      </w:r>
    </w:p>
    <w:p>
      <w:pPr/>
      <w:r>
        <w:rPr/>
        <w:t xml:space="preserve">ա.  «ժզ.» պարբերությունում  «հետո» բառից հետո լրացնել «՝ մեկամսյա ժամկետում» բառերը,</w:t>
      </w:r>
    </w:p>
    <w:p>
      <w:pPr/>
      <w:r>
        <w:rPr/>
        <w:t xml:space="preserve">բ. «իդ.» պարբերությունից հետո լրացնել հետևյալ բովանդակությամբ նոր «իե.»  պարբերությամբ՝</w:t>
      </w:r>
    </w:p>
    <w:p>
      <w:pPr/>
      <w:r>
        <w:rPr/>
        <w:t xml:space="preserve">«իե.տոհմային կենդանիների ձեռքբերումը (ներմուծման դեպքում նաև ներկրումը) իրականացվում է վարկը հաստատելուց հետո՝ երկու ամսվա ընթացքում (Նախարարության համաձայնությամբ տոհմային կենդանիների ձեռքբերումը, ներմուծման դեպքում նաև ներկրումը, կարող է երկարաձգվել ևս մեկ ամսով)»։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9B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C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2026-04-03T22:34:31+04:00</dcterms:created>
  <dcterms:modified xsi:type="dcterms:W3CDTF">2026-04-03T22:34:31+04:00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