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պաշտոններ զբաղեցրած անձանց սոցիալական երաշխիքների մասին» Հայաստանի Հանրապետության օրենքում լրացում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«ՊԵՏԱԿԱՆ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/>
        <w:t xml:space="preserve"> </w:t>
      </w:r>
      <w:r>
        <w:rPr>
          <w:b w:val="1"/>
          <w:bCs w:val="1"/>
        </w:rPr>
        <w:t xml:space="preserve">ԶԲԱՂԵՑՐԱԾ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պաշտոններ զբաղեցրած անձանց սոցիալական երաշխիքների մասին» Հայաստանի Հանրապետության 2014 թվականի փետրվարի 4‑ի ՀՕ-1-Ն օրենքի (այսուհետ՝ Օրենք) 2-րդ հոդվածը 3-րդ մասից հետո լրացնել հետևյալ բովանդակությամբ նոր մասերով.</w:t>
      </w:r>
    </w:p>
    <w:p>
      <w:pPr>
        <w:jc w:val="both"/>
      </w:pPr>
      <w:r>
        <w:rPr/>
        <w:t xml:space="preserve">«4. Սույն օրենքի իմաստով.</w:t>
      </w:r>
    </w:p>
    <w:p>
      <w:pPr>
        <w:numPr>
          <w:ilvl w:val="0"/>
          <w:numId w:val="2"/>
        </w:numPr>
      </w:pPr>
      <w:r>
        <w:rPr/>
        <w:t xml:space="preserve">գիտական աշխատանք է համարվում Հայաստանի Հանրապետության օրենքով սահմանված՝ գիտական կազմակերպությունում գիտնականի կամ գիտական աշխատողի կողմից բացառապես գիտահետազոտական, փորձակոնստրուկտորական, գիտամանկավարժական, փորձատեխնոլոգիական, նախագծակոնստրուկտորական, նախագծատեխնոլոգիա­կան, հետախուզական աշխատանքներ կատարելը,</w:t>
      </w:r>
    </w:p>
    <w:p>
      <w:pPr>
        <w:numPr>
          <w:ilvl w:val="0"/>
          <w:numId w:val="2"/>
        </w:numPr>
      </w:pPr>
      <w:r>
        <w:rPr/>
        <w:t xml:space="preserve">ստեղծագործական աշխատանք է համարվում բացառապես մշակույթի և արվեստի երկեր, գեղարվեստական, գեղարվեստական ժողովրդական ստեղծագործություններ և արհեստներ, բանահյուսություն, բարոյագիտական և գեղագիտական գաղափարատիպեր (իդեալներ), վարվեցողության կանոններ և ձևեր, լեզուներ, բարբառներ և խոսվածքներ, ազգային ավանդույթներ և սովորույթներ, պատմաաշխարհագրական տեղանուններ, մշակութային գործունեության մասին գիտական հետազոտությունների արդյունքներ և մեթոդներ, մշակութային ժառանգության առարկաներ (օբյեկտներ) ստեղծելը կամ մեկնաբանելը,</w:t>
      </w:r>
    </w:p>
    <w:p>
      <w:pPr>
        <w:numPr>
          <w:ilvl w:val="0"/>
          <w:numId w:val="2"/>
        </w:numPr>
      </w:pPr>
      <w:r>
        <w:rPr/>
        <w:t xml:space="preserve">մանկավարժական աշխատանք է համարվում Հայաստանի Հանրապետության օրենքով սահմանված՝ հանրակրթական և մասնագիտական կրթական ծրագրեր իրականացնղ ուսումնական հաստատությունում բացառապես ուսուցիչ, դասախոս (դոցենտ, պրոֆեսոր), ամբիոնի վարիչ աշխատելը։</w:t>
      </w:r>
    </w:p>
    <w:p>
      <w:pPr>
        <w:numPr>
          <w:ilvl w:val="0"/>
          <w:numId w:val="3"/>
        </w:numPr>
      </w:pPr>
      <w:r>
        <w:rPr/>
        <w:t xml:space="preserve">Սույն օրենքի իմաստով գիտական կազմակերպություն է համարվում.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գիտությունների ազգային ակադեմիան (ներառյալ ակադեմիայի համակարգում գործող գիտական, գիտատեխնոլոգիական կազմակերպությունները, ակադեմիայի բաժանմունքները և ակադեմիայի համակարգում ներառված պետական ոչ առևտրային կազմակերպությունները),</w:t>
      </w:r>
    </w:p>
    <w:p>
      <w:pPr>
        <w:numPr>
          <w:ilvl w:val="0"/>
          <w:numId w:val="4"/>
        </w:numPr>
      </w:pPr>
      <w:r>
        <w:rPr/>
        <w:t xml:space="preserve">բարձրագույն ուսումնական հաստատությունները, բարձրագույն մասնագիտական ուսումնական հաստատությունների գիտական ստորաբաժանումները,</w:t>
      </w:r>
    </w:p>
    <w:p>
      <w:pPr>
        <w:numPr>
          <w:ilvl w:val="0"/>
          <w:numId w:val="4"/>
        </w:numPr>
      </w:pPr>
      <w:r>
        <w:rPr/>
        <w:t xml:space="preserve">այլ կազմակերպությունները, անկախ իրենց կազմակերպական-իրավական ձևից, որոնք հիմնականում իրականացնում են գիտական կամ գիտատեխնիկական գործունեություն, զբաղվում են գիտական կադրերի պատրաստմամբ:</w:t>
      </w:r>
    </w:p>
    <w:p>
      <w:pPr>
        <w:numPr>
          <w:ilvl w:val="0"/>
          <w:numId w:val="5"/>
        </w:numPr>
      </w:pPr>
      <w:r>
        <w:rPr/>
        <w:t xml:space="preserve">Սույն օրենքի 4-րդ մասի իմաստով անձի գործունեությունը չի համարվում գիտական, ստեղծագործական կամ մանկավարժական, եթե անձը տվյալ կազմակերպությունում կատարում է նաև այլ՝ սույն օրենքի իմաստով գիտական, ստեղծագործական կամ մանկավարժական չհամարվող աշխատանք (իրականացնում է այլ լիազորություններ կամ ի լրումն սույն օրենքի իմաստով գիտական, ստեղծագործական կամ մանկավարժական աշխատանքի՝ կատարում է նաև վարչական (կառավարչական), վարչատնտեսական, ինժեներատեխնիկական, արտադրական, ուսումնաօժանդակ կամ այլ աշխատանքներ)։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Սույն օրենքն ուժի մեջ է մտնում պաշտոնական հրապարակման օրվան հաջորդող տասներորդ օրը։ Սույն օրենքի դրույթները տարածվում են այն դեպքերի վրա, երբ Օրենքով սահմանված կենսաթոշակ նշանակելու դիմումը ներկայացվում է սույն օրենքն ուժի մեջ մտնելուց հետո:</w:t>
      </w:r>
    </w:p>
    <w:p>
      <w:pPr>
        <w:jc w:val="both"/>
      </w:pPr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50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4515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3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1029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2026-04-03T20:08:13+04:00</dcterms:created>
  <dcterms:modified xsi:type="dcterms:W3CDTF">2026-04-03T20:08:13+04:00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