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ՏԻԵԶԵՐԱԿԱՆ ԳՈՐԾՈՒՆԵՈՒԹՅԱՆ ԻՐԱԿԱՆԱՑՄԱՆ ԸՆԹԱՑՔՈՒՄ ԱՐՁԱՆԱԳՐՎԱԾ ՊԱՏԱՀԱՐՆԵՐԻ՝ ՆԵՐԱՌՅԱԼ ՎԹԱՐՆԵՐԻ ԵՎ ԱՂԵՏՆԵՐԻ ՔՆՆՈՒԹՅԱՆ ԿԱՐԳԸ ՍԱՀՄԱՆԵԼՈՒ ՄԱՍԻՆ</w:t>
      </w:r>
      <w:bookmarkEnd w:id="0"/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   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   </w:t>
      </w:r>
      <w:r>
        <w:rPr>
          <w:b w:val="1"/>
          <w:bCs w:val="1"/>
        </w:rPr>
        <w:t xml:space="preserve">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»  20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 թվականի</w:t>
      </w:r>
      <w:r>
        <w:rPr>
          <w:b w:val="1"/>
          <w:bCs w:val="1"/>
        </w:rPr>
        <w:t xml:space="preserve"> N ...... </w:t>
      </w:r>
      <w:r>
        <w:rPr>
          <w:b w:val="1"/>
          <w:bCs w:val="1"/>
        </w:rPr>
        <w:t xml:space="preserve">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ՏԻԵԶԵՐԱԿԱՆ ԳՈՐԾՈՒՆԵՈՒԹՅԱՆ ԻՐԱԿԱՆԱՑՄԱՆ ԸՆԹԱՑՔՈՒՄ ԱՐՁԱՆԱԳՐՎԱԾ ՊԱՏԱՀԱՐՆԵՐԻ՝ ՆԵՐԱՌՅԱԼ ՎԹԱՐՆԵՐԻ ԵՎ ԱՂԵՏՆԵՐԻ ՔՆՆՈՒԹՅԱՆ ԿԱՐԳԸ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>
          <w:b w:val="1"/>
          <w:bCs w:val="1"/>
        </w:rPr>
        <w:t xml:space="preserve"> ՄԱՍԻՆ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Ղեկավարվելով «Տիեզերական գործունեության մասին» Հայաստանի Հանրապետության օրենքի 6-րդ հոդվածի 1-ին մասի 6-րդ կետով՝ Հայաստանի Հանրապետության կառավարությունը որոշում է․</w:t>
      </w:r>
    </w:p>
    <w:p>
      <w:pPr>
        <w:numPr>
          <w:ilvl w:val="0"/>
          <w:numId w:val="2"/>
        </w:numPr>
      </w:pPr>
      <w:r>
        <w:rPr/>
        <w:t xml:space="preserve">Սահմանել՝ տիեզերական գործունեության իրականացման ընթացքում արձանագրված պատահարների՝ ներառյալ վթարների և աղետների քննության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 2020 թվականի</w:t>
      </w:r>
    </w:p>
    <w:p>
      <w:pPr>
        <w:jc w:val="end"/>
      </w:pPr>
      <w:r>
        <w:rPr/>
        <w:t xml:space="preserve">                 -ի N       -Ն որոշման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ԿԱՐԳ</w:t>
      </w:r>
    </w:p>
    <w:p>
      <w:pPr>
        <w:jc w:val="center"/>
      </w:pPr>
      <w:r>
        <w:rPr>
          <w:b w:val="1"/>
          <w:bCs w:val="1"/>
        </w:rPr>
        <w:t xml:space="preserve">ՏԻԵԶԵՐԱԿԱՆ ԳՈՐԾՈՒՆԵՈՒԹՅԱՆ ԻՐԱԿԱՆԱՑՄԱՆ ԸՆԹԱՑՔՈՒՄ ԱՐՁԱՆԱԳՐՎԱԾ ՊԱՏԱՀԱՐՆԵՐԻ՝ ՆԵՐԱՌՅԱԼ ՎԹԱՐՆԵՐԻ ԵՎ ԱՂԵՏՆԵՐԻ ՔՆՆՈՒԹՅԱՆ </w:t>
      </w:r>
    </w:p>
    <w:p>
      <w:pPr>
        <w:jc w:val="center"/>
      </w:pPr>
      <w:r>
        <w:rPr>
          <w:b w:val="1"/>
          <w:bCs w:val="1"/>
        </w:rPr>
        <w:t xml:space="preserve"> I. </w:t>
      </w:r>
      <w:r>
        <w:rPr>
          <w:b w:val="1"/>
          <w:bCs w:val="1"/>
        </w:rPr>
        <w:t xml:space="preserve">ԸՆԴՀԱՆՈՒՐ ԴՐՈՒՅԹՆԵՐ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1.Սույն կարգով սահմանվում են տիեզերական գործունեության իրականացման ընթացքում արձանագրված պատահարների՝ ներառյալ վթարների և աղետների (այսուհետ` պատահար)  քննության (այսուհետ` քննություն) հետ կապված հարաբերությունները:</w:t>
      </w:r>
    </w:p>
    <w:p>
      <w:pPr>
        <w:numPr>
          <w:ilvl w:val="0"/>
          <w:numId w:val="3"/>
        </w:numPr>
      </w:pPr>
      <w:r>
        <w:rPr/>
        <w:t xml:space="preserve">Քննության նպատակն է պատահարների պատճառների որոշումն ու հետևանքների վերացմանն ուղղված պլանների, ծրագրերի մշակումն, ինչպես նաև հետագայում դրանց կանխարգելման ուղղությամբ միջոցների ձեռնարկումը:</w:t>
      </w:r>
    </w:p>
    <w:p>
      <w:pPr>
        <w:jc w:val="both"/>
      </w:pPr>
      <w:r>
        <w:rPr/>
        <w:t xml:space="preserve">Քննությունը նպատակ չունի ճանաչել մեղավորներին և որոշել նրանց պատասխանատվության աստիճանը:</w:t>
      </w:r>
    </w:p>
    <w:p>
      <w:pPr>
        <w:jc w:val="both"/>
      </w:pPr>
      <w:r>
        <w:rPr/>
        <w:t xml:space="preserve">3.Պատահարի կապակցությամբ անձի մեղքի կամ պատասխանատվության չափի որոշմանն ուղղված ցանկացած մինչդատական, դատական կամ վարչական վարույթ կատարվում է սույն կարգով իրականացվող քննությունից առանձին:</w:t>
      </w:r>
    </w:p>
    <w:p>
      <w:pPr>
        <w:jc w:val="both"/>
      </w:pPr>
      <w:r>
        <w:rPr/>
        <w:t xml:space="preserve">4.Քննության գործընթացն իր մեջ ներառում է տեղեկատվության հավաքում և վերլուծություն, անհրաժեշտ հետազոտությունների անցկացում, պատահարի պատճառների բացահայտում, հաշվետվության և եզրակացության կազմում:</w:t>
      </w:r>
    </w:p>
    <w:p>
      <w:pPr>
        <w:jc w:val="center"/>
      </w:pPr>
      <w:r>
        <w:rPr/>
        <w:t xml:space="preserve"> II. </w:t>
      </w:r>
      <w:r>
        <w:rPr>
          <w:b w:val="1"/>
          <w:bCs w:val="1"/>
        </w:rPr>
        <w:t xml:space="preserve">ՊԱՏԱՀԱՐՆԵՐԻ ՔՆՆՈՒԹՅԱՆ ԿԱԶՄԱԿԵՐՊՈՒՄԸ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5.Քննությունը կազմակերպում և վարում է Հայաստանի Հանրապետության վարչապետի կողմից նշանակված քննության հանձնաժողովը (այսուհետ` հանձնաժողով):</w:t>
      </w:r>
    </w:p>
    <w:p>
      <w:pPr/>
      <w:r>
        <w:rPr/>
        <w:t xml:space="preserve">6.Հանձնաժողովը վարում է քննությունը` ղեկավարվելով «Տիեզերական գործունեության  մասին» Հայաստանի Հանրապետության օրենքով և սույն կարգով:</w:t>
      </w:r>
    </w:p>
    <w:p>
      <w:pPr/>
      <w:r>
        <w:rPr/>
        <w:t xml:space="preserve">7.Եթե քննության գործընթացում չի պահանջվում անցկացնել լրացուցիչ հետազոտություններ, ապա քննության ժամկետը չպետք է գերազանցի  30 օրը: Անհրաժեշտության դեպքում քննության ժամկետը կարող է երկարաձգվել հանձնաժողովի նախագահի միջնորդությամբ` հանձնաժողով նշանակող մարմնի կողմից:</w:t>
      </w:r>
    </w:p>
    <w:p>
      <w:pPr/>
      <w:r>
        <w:rPr/>
        <w:t xml:space="preserve">8.Քննությունը կարող է ներառել`</w:t>
      </w:r>
    </w:p>
    <w:p>
      <w:pPr/>
      <w:r>
        <w:rPr/>
        <w:t xml:space="preserve">1) պատահարի վերաբերյալ տեղեկատվության հավաքում և վերլուծություն,</w:t>
      </w:r>
    </w:p>
    <w:p>
      <w:pPr/>
      <w:r>
        <w:rPr/>
        <w:t xml:space="preserve">2) պատճառների բացահայտում,</w:t>
      </w:r>
    </w:p>
    <w:p>
      <w:pPr/>
      <w:r>
        <w:rPr/>
        <w:t xml:space="preserve">3) դրանց կանխարգելմանն ուղղված առաջարկությունների մշակում,</w:t>
      </w:r>
    </w:p>
    <w:p>
      <w:pPr/>
      <w:r>
        <w:rPr/>
        <w:t xml:space="preserve">4) վերջնական եզրակացության ներկայացում:</w:t>
      </w:r>
    </w:p>
    <w:p>
      <w:pPr/>
      <w:r>
        <w:rPr/>
        <w:t xml:space="preserve">9.Հանձնաժողովն իրավունք ունի քննության ընթացքում՝</w:t>
      </w:r>
    </w:p>
    <w:p>
      <w:pPr/>
      <w:r>
        <w:rPr/>
        <w:t xml:space="preserve">1) գրավոր պարզաբանումներ վերցնել տիեզերական տեխնիկայի և (կամ) օբյեկտների սեփականատերերից (շահագործողներից),  պաշտոնատար անձանցից և այնպիսի անձանցից որոնք ունեն կամ կարող են առնչություն ունենալ պատահարի կամ միջադեպի հետ, իրավապահ մարմիններից օրենքով սահմանված կարգով ստանալ անհրաժեշտ տեղեկություն,</w:t>
      </w:r>
    </w:p>
    <w:p>
      <w:pPr/>
      <w:r>
        <w:rPr/>
        <w:t xml:space="preserve">2) ուսումնասիրել տիեզերական տեխնիկայի և (կամ) օբյեկտների նախագծման, փորձարկման, արտադրման, շահագործման, նորոգման, օտարման, հետազոտությունների և (կամ) փորձարկումների իրականացման, երկրի հեռակա դիտարկման արբանյակային տվյալների ընդունման և մշակման, տիեզերական օբյեկտների արձակման, վայրէջքի և թռիչքի ընթացքում դրանց կառավարման, տիեզերական ենթակառուցվածքների ստեղծման և շահագործման վերաբերյալ փաստաթղթերը:</w:t>
      </w:r>
    </w:p>
    <w:p>
      <w:pPr/>
      <w:r>
        <w:rPr/>
        <w:t xml:space="preserve">10.Հանձնաժողովը անհրաժեշտության դեպքում կարող է հրավիրել համապատասխան մասնագետներ և (կամ) փորձագետներ: Մասնագետների և (կամ) փորձագետների մասնակցության աստիճանը սահմանափակվում է այն հարցերի սահմաններում, որոնց համար նրանք ներգրավված են քննությանը:</w:t>
      </w:r>
    </w:p>
    <w:p>
      <w:pPr/>
      <w:r>
        <w:rPr/>
        <w:t xml:space="preserve">11.Քննության աշխատանքների ֆինանսավորումը կատարվում է Հայաստանի Հանրապետության կառավարության կողմից: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III. ՊԱՏԱՀԱՐԻ ԱՀԱԶԱՆԳՈՒՄԸ</w:t>
      </w:r>
    </w:p>
    <w:p>
      <w:pPr/>
      <w:r>
        <w:rPr/>
        <w:t xml:space="preserve"> </w:t>
      </w:r>
    </w:p>
    <w:p>
      <w:pPr/>
      <w:r>
        <w:rPr/>
        <w:t xml:space="preserve">12.Պատահարի մասին տեղեկատվություն ստանալուն պես Հայաստանի Հանրապետության բարձր տեխնոլոգիական արդյունաբերության նախարարությունը (այսուհետ՝ Լիազոր մարմին) տեղի ունեցածի մասին անմիջապես հաղորդում է Հայաստանի Հանրապետության վարչապետին:</w:t>
      </w:r>
    </w:p>
    <w:p>
      <w:pPr>
        <w:numPr>
          <w:ilvl w:val="0"/>
          <w:numId w:val="4"/>
        </w:numPr>
      </w:pPr>
      <w:r>
        <w:rPr/>
        <w:t xml:space="preserve">Ներկայացվող հաղորդումը պետք է պարունակի հետևյալ տեղեկատվությունը`</w:t>
      </w:r>
    </w:p>
    <w:p>
      <w:pPr/>
      <w:r>
        <w:rPr/>
        <w:t xml:space="preserve">1) իրադարձության տեսակը,</w:t>
      </w:r>
    </w:p>
    <w:p>
      <w:pPr/>
      <w:r>
        <w:rPr/>
        <w:t xml:space="preserve">2) պատահարի ամսաթիվը, ժամանակը, վայրը,</w:t>
      </w:r>
    </w:p>
    <w:p>
      <w:pPr/>
      <w:r>
        <w:rPr/>
        <w:t xml:space="preserve">3) տիեզերական տեխնիկայի և (կամ) օբյեկտի տեսակը, ազգային և գրանցման նիշերը, գործարանային համարը և պատկանելիությունը,</w:t>
      </w:r>
    </w:p>
    <w:p>
      <w:pPr/>
      <w:r>
        <w:rPr/>
        <w:t xml:space="preserve">4) տիեզերական տեխնիկայի և (կամ) օբյեկտի շահագործողի, նախագծողի և արտադրողի անվանումը,</w:t>
      </w:r>
    </w:p>
    <w:p>
      <w:pPr/>
      <w:r>
        <w:rPr/>
        <w:t xml:space="preserve">5) թռիչքի վերջին կետը և վայրէջքի նախատեսված կետը,</w:t>
      </w:r>
    </w:p>
    <w:p>
      <w:pPr/>
      <w:r>
        <w:rPr/>
        <w:t xml:space="preserve">6)տվյալները հաղորդելու պահին պատահարի կամ միջադեպի հավաստի հայտնի հանգամանքները,</w:t>
      </w:r>
    </w:p>
    <w:p>
      <w:pPr/>
      <w:r>
        <w:rPr/>
        <w:t xml:space="preserve">Նշված տեղեկություններից որևէ մեկի բացակայությունը չպետք է ուշացնի տեղեկության հաղորդումը:</w:t>
      </w:r>
    </w:p>
    <w:p>
      <w:pPr>
        <w:jc w:val="center"/>
      </w:pPr>
      <w:r>
        <w:rPr>
          <w:b w:val="1"/>
          <w:bCs w:val="1"/>
        </w:rPr>
        <w:t xml:space="preserve"> IV.</w:t>
      </w:r>
      <w:r>
        <w:rPr>
          <w:b w:val="1"/>
          <w:bCs w:val="1"/>
        </w:rPr>
        <w:t xml:space="preserve">ՔՆՆՈՒԹՅԱՆ ՀԱՆՁՆԱԺՈՂՈՎԻ ԱՇԽԱՏԱՆՔԻ ԿԱԶՄԱԿԵՐՊՈՒՄԸ</w:t>
      </w:r>
    </w:p>
    <w:p>
      <w:pPr/>
      <w:r>
        <w:rPr/>
        <w:t xml:space="preserve"> </w:t>
      </w:r>
    </w:p>
    <w:p>
      <w:pPr>
        <w:numPr>
          <w:ilvl w:val="0"/>
          <w:numId w:val="5"/>
        </w:numPr>
      </w:pPr>
      <w:r>
        <w:rPr/>
        <w:t xml:space="preserve">Հանձնաժողովի նախագահը կազմակերպում, վարում և հսկում է քննության բոլոր փուլերը, համակարգում է քննության բոլոր մասնակիցների գործողությունները:</w:t>
      </w:r>
    </w:p>
    <w:p>
      <w:pPr>
        <w:numPr>
          <w:ilvl w:val="0"/>
          <w:numId w:val="5"/>
        </w:numPr>
      </w:pPr>
      <w:r>
        <w:rPr/>
        <w:t xml:space="preserve">Քննության հիմնական մեթոդական և կազմակերպչական հարցերի վերաբերյալ որոշումներն ընդունվում են հանձնաժողովի կողմից, ընդ որում` հանձնաժողովի նախագահն ունի վերջնական որոշման իրավունք: Ընդունված որոշմանը չհամաձայնելու դեպքում, հանձնաժողովի անդամն իրավունք ունի այդ մասին իր կարծիքն արտահայտել գրավոր ձևով:</w:t>
      </w:r>
    </w:p>
    <w:p>
      <w:pPr>
        <w:numPr>
          <w:ilvl w:val="0"/>
          <w:numId w:val="5"/>
        </w:numPr>
      </w:pPr>
      <w:r>
        <w:rPr/>
        <w:t xml:space="preserve">Պատահարի քննության հետ կապված հարցերի վերաբերյալ հանձնաժողովի նախագահի ցուցումները պարտադիր են կատարման` պատահարի քննության և հանձնաժողովի աշխատանքի ապահովման հետ կապված բոլոր անձանց կողմից:</w:t>
      </w:r>
    </w:p>
    <w:p>
      <w:pPr/>
      <w:r>
        <w:rPr/>
        <w:t xml:space="preserve">17.Հանձնաժողովի նիստերը ձևակերպվում են արձանագրություններով, որոնցում արտացոլվում են քննարկվող հարցերը, ընդունված որոշումները, հանձնաժողովի նախագահի ցուցումները: Քննարկվող հարցերի վերաբերյալ տարաձայնությունների առկայության դեպքում արձանագրությունում արտահայտվում են կողմերի դիրքորոշումները: Արձանագրություններն ստորագրվում է Հանձնաժողովի նախագահի և անդամների կողմից:</w:t>
      </w:r>
    </w:p>
    <w:p>
      <w:pPr/>
      <w:r>
        <w:rPr/>
        <w:t xml:space="preserve">18.Տիեզերական տեխնիկայի և (կամ) օբյեկտի տեխնիկական փաստաթղթերը պահպանվում են մինչև հետաքննության կամ նախաքննության մարմնի կամ դատարանի կողմից դրանց ոչնչացման մասին որոշման ընդունումը:</w:t>
      </w:r>
    </w:p>
    <w:p>
      <w:pPr/>
      <w:r>
        <w:rPr/>
        <w:t xml:space="preserve">19.Հանձնաժողովի կողմից հրավիրված համապատասխան մասնագետին և (կամ) փորձագետին հանձնաժողովի նախագահը գրավոր ներկայացնում է լուծում պահանջող հարցերի ցանկը: Փորձագետն իր աշխատանքները կատարում է ինքնուրույն` այն համաձայնեցնելով հանձնաժողովի նախագահի հետ:</w:t>
      </w:r>
    </w:p>
    <w:p>
      <w:pPr/>
      <w:r>
        <w:rPr/>
        <w:t xml:space="preserve">20.Աշխատանքի արդյունքները մասնագետը և (կամ) փորձագետը ներկայացնում են եզրակացության տեսքով, որը քննարկվում է հանձնաժողովի նիստում: Քննարկման ընթացքում մասնագետին և (կամ) փորձագետին կարող են առաջադրվել լրացուցիչ հարցեր, որոնց պատասխանները ներկայացվում են եզրակացության տեսքով:</w:t>
      </w:r>
    </w:p>
    <w:p>
      <w:pPr/>
      <w:r>
        <w:rPr/>
        <w:t xml:space="preserve">Եզրակացությունը քննարկվում է հանձնաժողովի (աշխատանքային խմբի) կողմից և կցվում է քննության նյութերին:</w:t>
      </w:r>
    </w:p>
    <w:p>
      <w:pPr>
        <w:numPr>
          <w:ilvl w:val="0"/>
          <w:numId w:val="6"/>
        </w:numPr>
      </w:pPr>
      <w:r>
        <w:rPr/>
        <w:t xml:space="preserve">Եթե քննության համար հետաքրքրություն ներկայացնող տիեզերական տեխնիկան և (կամ) օբյեկտը և կամ մասերը պատրաստվել են այլ պետությունում և անհրաժեշտություն է առաջանում հետազոտություններն անցկացնել այլ պետության կազմակերպություններում, ապա հանձնաժողովը դրանք հետազոտելու համար տվյալ պետության կազմակերպություն ուղարկելու որոշում է ընդունում` համաձայնեցնելով նախագծողի, արտադրողի, գրանցողի և շահագործողի պետության լիազոր ներկայացուցիչների հետ:</w:t>
      </w:r>
    </w:p>
    <w:p>
      <w:pPr>
        <w:numPr>
          <w:ilvl w:val="0"/>
          <w:numId w:val="6"/>
        </w:numPr>
      </w:pPr>
      <w:r>
        <w:rPr/>
        <w:t xml:space="preserve">Քննության արդյունքներով Հանձնաժողովն կազմում է պատահարի քննության վերջնական հաշվետվություն (այսուհետ` Հաշվետվություն):</w:t>
      </w:r>
    </w:p>
    <w:p>
      <w:pPr/>
      <w:r>
        <w:rPr/>
        <w:t xml:space="preserve">23.Հաշվետվությունը ստորագրվում է Հանձնաժողովի նախագահի և անդամների կողմից: Հաշվետվության բովանդակության հետ չհամաձայնվելու դեպքում հանձնաժողովի անդամի առանձին դիրքորոշումը՝ գրավոր տեսքով, կցվում է Հաշվետվությանը:</w:t>
      </w:r>
    </w:p>
    <w:p>
      <w:pPr/>
      <w:r>
        <w:rPr/>
        <w:t xml:space="preserve">24.Հաշվետվությունը ներկայացվում է ՀՀ վարչապետին, պատահարի քննության բոլոր շահագրգիռ մարմիններին և տիեզերական տեխնիկայի և (կամ) օբյեկտի շահագործողին:</w:t>
      </w:r>
    </w:p>
    <w:p>
      <w:pPr/>
      <w:r>
        <w:rPr/>
        <w:t xml:space="preserve">25.Քննության նյութերը  և Հաշվետվությունը պահպանվում են տիեզերական գործունեության բնագավառի պետական կառավարման Լիազոր մարմնի մոտ:</w:t>
      </w:r>
    </w:p>
    <w:p>
      <w:pPr>
        <w:numPr>
          <w:ilvl w:val="0"/>
          <w:numId w:val="7"/>
        </w:numPr>
      </w:pPr>
      <w:r>
        <w:rPr/>
        <w:t xml:space="preserve">Տիեզերական տեխնիկայի և (կամ) օբյեկտի հետ տեղի ունեցած յուրաքանչյուր պատահար ենթակա է պարտադիր հաշվառման` տիեզերական գործունեության բնագավառի պետական կառավարման Լիազոր մարմնի կողմից:</w:t>
      </w:r>
    </w:p>
    <w:p>
      <w:pPr/>
      <w:r>
        <w:rPr/>
        <w:t xml:space="preserve">27.Քննության ավարտից հետո՝ նոր հանգամանքների ի հայտ գալու պարագայում նշքնակվում է նոր քննություն՝ սույն կարգի համաձայն: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A848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7E568B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8335C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AB2D80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D6CEFA"/>
    <w:multiLevelType w:val="multilevel"/>
    <w:lvl w:ilvl="0">
      <w:start w:val="2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8E0814A"/>
    <w:multiLevelType w:val="multilevel"/>
    <w:lvl w:ilvl="0">
      <w:start w:val="2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2026-03-31T14:46:18+04:00</dcterms:created>
  <dcterms:modified xsi:type="dcterms:W3CDTF">2026-03-31T14:46:18+04:00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