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«ԱՌԵՎՏՐԻ ԵՎ ԾԱՌԱՅՈՒԹՅՈՒՆՆԵՐԻ ՄԱՍԻՆ» ՀԱՅԱՍՏԱՆԻ ՀԱՆՐԱՊԵՏՈՒԹՅԱՆ ՕՐԵՆՔՈՒՄ ՓՈՓՈԽՈՒԹՅՈՒՆ ԵՎ ԼՐԱՑՈՒՄ ԿԱՏԱՐԵԼՈՒ ՄԱՍԻՆ,  «ՎԱՐՉԱԿԱՆ ԻՐԱՎԱԽԱԽՏՈՒՄՆԵՐԻ ՎԵՐԱԲԵՐՅԱԼ» ՀԱՅԱՍՏԱՆԻ ՀԱՆՐԱՊԵՏՈՒԹՅԱՆ ՕՐԵՆՍԳՐՔՈՒՄ ՓՈՓՈԽՈՒԹՅՈՒՆՆԵՐ ԵՎ ԼՐԱՑՈՒՄ ԿԱՏԱՐԵԼՈՒ ՄԱՍԻՆ ԵՎ «ՏԵՂԱԿԱՆ ՏՈՒՐՔԵՐԻ ԵՎ ՎՃԱՐՆԵՐԻ ՄԱՍԻՆ» ՀԱՅԱՍՏԱՆԻ ՀԱՆՐԱՊԵՏՈՒԹՅԱՆ ՕՐԵՆՔՈՒՄ ՓՈՓՈԽՈՒԹՅՈՒՆ ԿԱՏԱՐԵԼՈՒ ՄԱՍԻՆ ՀՀ ՕՐԵՆՔՆԵՐՈՒՄ</w:t>
      </w:r>
      <w:bookmarkEnd w:id="0"/>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jc w:val="center"/>
      </w:pPr>
      <w:r>
        <w:rPr>
          <w:b w:val="1"/>
          <w:bCs w:val="1"/>
        </w:rPr>
        <w:t xml:space="preserve"> «ԱՌԵՎՏՐԻ ԵՎ ԾԱՌԱՅՈՒԹՅՈՒՆՆԵՐԻ ՄԱՍԻՆ</w:t>
      </w:r>
      <w:r>
        <w:rPr>
          <w:b w:val="1"/>
          <w:bCs w:val="1"/>
        </w:rPr>
        <w:t xml:space="preserve">»</w:t>
      </w:r>
      <w:r>
        <w:rPr/>
        <w:t xml:space="preserve"> </w:t>
      </w:r>
      <w:r>
        <w:rPr>
          <w:b w:val="1"/>
          <w:bCs w:val="1"/>
        </w:rPr>
        <w:t xml:space="preserve">ՀԱՅԱՍՏԱՆԻ</w:t>
      </w:r>
      <w:r>
        <w:rPr/>
        <w:t xml:space="preserve"> </w:t>
      </w:r>
      <w:r>
        <w:rPr>
          <w:b w:val="1"/>
          <w:bCs w:val="1"/>
        </w:rPr>
        <w:t xml:space="preserve">ՀԱՆՐԱՊԵՏՈՒԹՅԱՆ ՕՐԵՆՔՈՒՄ</w:t>
      </w:r>
      <w:r>
        <w:rPr>
          <w:b w:val="1"/>
          <w:bCs w:val="1"/>
        </w:rPr>
        <w:t xml:space="preserve"> ՓՈՓՈԽՈՒԹՅՈՒՆ ԵՎ ԼՐԱՑՈՒՄ </w:t>
      </w:r>
      <w:r>
        <w:rPr>
          <w:b w:val="1"/>
          <w:bCs w:val="1"/>
        </w:rPr>
        <w:t xml:space="preserve">ԿԱՏԱՐԵԼՈՒ</w:t>
      </w:r>
      <w:r>
        <w:rPr/>
        <w:t xml:space="preserve"> </w:t>
      </w:r>
      <w:r>
        <w:rPr>
          <w:b w:val="1"/>
          <w:bCs w:val="1"/>
        </w:rPr>
        <w:t xml:space="preserve">ՄԱՍԻՆ</w:t>
      </w:r>
    </w:p>
    <w:p>
      <w:pPr/>
      <w:r>
        <w:rPr>
          <w:b w:val="1"/>
          <w:bCs w:val="1"/>
        </w:rPr>
        <w:t xml:space="preserve"> </w:t>
      </w:r>
    </w:p>
    <w:p>
      <w:pPr>
        <w:jc w:val="both"/>
      </w:pPr>
      <w:r>
        <w:rPr>
          <w:b w:val="1"/>
          <w:bCs w:val="1"/>
        </w:rPr>
        <w:t xml:space="preserve">Հոդված</w:t>
      </w:r>
      <w:r>
        <w:rPr>
          <w:b w:val="1"/>
          <w:bCs w:val="1"/>
        </w:rPr>
        <w:t xml:space="preserve"> 1</w:t>
      </w:r>
      <w:r>
        <w:rPr/>
        <w:t xml:space="preserve">. «Առևտրի և ծառայությունների մասին» 2004 թվականի նոյեմբերի 24-ի ՀՕ-134-Ն օրենքի (այսուհետ՝ Օրենք) ողջ տեքստում նավթային գազեր բառերն իրենց հոլովաձևերով փոխարինել նավթային կամ ածխաջրածնային գազեր բառերով և համապատասխան հոլովաձևերով:</w:t>
      </w:r>
    </w:p>
    <w:p>
      <w:pPr>
        <w:jc w:val="both"/>
      </w:pPr>
      <w:r>
        <w:rPr>
          <w:b w:val="1"/>
          <w:bCs w:val="1"/>
        </w:rPr>
        <w:t xml:space="preserve">Հոդված 2.</w:t>
      </w:r>
      <w:r>
        <w:rPr/>
        <w:t xml:space="preserve"> Օրենքի 9-րդ հոդվածը լրացնել հետևյալ բովանդակությամբ նոր 17.1-րդ մասով.</w:t>
      </w:r>
    </w:p>
    <w:p>
      <w:pPr>
        <w:jc w:val="both"/>
      </w:pPr>
      <w:r>
        <w:rPr/>
        <w:t xml:space="preserve">«17.1. Հեղուկ վառելիքի, սեղմված բնական կամ հեղուկացված նավթային կամ ածխաջրածնային գազերի մանրածախ առևտրի կետերում վաճառողը պարտավոր է սպառողին տրամադրել տեղեկատվություն վառելիքի անվանման, նպատակային նշանակության (կոմունալ-կենցաղային և արտադրական սպառման համար կամ որպես ավտոմոբիլային տրանսպորտի շարժիչային վառելիք) վերաբերյալ, որը պետք է տեղադրվի սպառողների համար տեսանելի վայրում: Վառելիքաբաշխիչ սարքավորումների վրա տեղադրվում է վառելիքի անվանման և նպատակային նշանակության մասին տեղեկատվությունը:»:</w:t>
      </w:r>
    </w:p>
    <w:p>
      <w:pPr>
        <w:jc w:val="both"/>
      </w:pPr>
      <w:r>
        <w:rPr>
          <w:b w:val="1"/>
          <w:bCs w:val="1"/>
        </w:rPr>
        <w:t xml:space="preserve">Հոդված 3. </w:t>
      </w:r>
      <w:r>
        <w:rPr/>
        <w:t xml:space="preserve">Սույն օրենքն ուժի մեջ է մտնում պաշտոնական հրապարակման օրվան հաջորդող քսաներորդ օրը:</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r>
        <w:rPr>
          <w:b w:val="1"/>
          <w:bCs w:val="1"/>
          <w:u w:val="single"/>
        </w:rPr>
        <w:t xml:space="preserve"> </w:t>
      </w:r>
    </w:p>
    <w:p>
      <w:pPr>
        <w:jc w:val="end"/>
      </w:pPr>
      <w:r>
        <w:rPr>
          <w:b w:val="1"/>
          <w:bCs w:val="1"/>
          <w:u w:val="single"/>
        </w:rPr>
        <w:t xml:space="preserve">ՆԱԽԱԳԻԾ</w:t>
      </w:r>
    </w:p>
    <w:p>
      <w:pPr/>
      <w:r>
        <w:rPr>
          <w:b w:val="1"/>
          <w:bCs w:val="1"/>
          <w:u w:val="single"/>
        </w:rPr>
        <w:t xml:space="preserve"> </w:t>
      </w:r>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jc w:val="center"/>
      </w:pPr>
      <w:r>
        <w:rPr>
          <w:b w:val="1"/>
          <w:bCs w:val="1"/>
        </w:rPr>
        <w:t xml:space="preserve"> «ՎԱՐՉԱԿԱՆ ԻՐԱՎԱԽԱԽՏՈՒՄՆԵՐԻ ՎԵՐԱԲԵՐՅԱԼ</w:t>
      </w:r>
      <w:r>
        <w:rPr>
          <w:b w:val="1"/>
          <w:bCs w:val="1"/>
        </w:rPr>
        <w:t xml:space="preserve">»</w:t>
      </w:r>
      <w:r>
        <w:rPr/>
        <w:t xml:space="preserve"> </w:t>
      </w:r>
      <w:r>
        <w:rPr>
          <w:b w:val="1"/>
          <w:bCs w:val="1"/>
        </w:rPr>
        <w:t xml:space="preserve">ՀԱՅԱՍՏԱՆԻ</w:t>
      </w:r>
      <w:r>
        <w:rPr/>
        <w:t xml:space="preserve"> </w:t>
      </w:r>
      <w:r>
        <w:rPr>
          <w:b w:val="1"/>
          <w:bCs w:val="1"/>
        </w:rPr>
        <w:t xml:space="preserve">ՀԱՆՐԱՊԵՏՈՒԹՅԱՆ ՕՐԵՆՍԳՐՔՈՒՄ</w:t>
      </w:r>
      <w:r>
        <w:rPr>
          <w:b w:val="1"/>
          <w:bCs w:val="1"/>
        </w:rPr>
        <w:t xml:space="preserve"> ՓՈՓՈԽՈՒԹՅՈՒՆՆԵՐ ԵՎ ԼՐԱՑՈՒՄ</w:t>
      </w:r>
    </w:p>
    <w:p>
      <w:pPr>
        <w:jc w:val="center"/>
      </w:pPr>
      <w:r>
        <w:rPr>
          <w:b w:val="1"/>
          <w:bCs w:val="1"/>
        </w:rPr>
        <w:t xml:space="preserve">ԿԱՏԱՐԵԼՈՒ</w:t>
      </w:r>
      <w:r>
        <w:rPr/>
        <w:t xml:space="preserve"> </w:t>
      </w:r>
      <w:r>
        <w:rPr>
          <w:b w:val="1"/>
          <w:bCs w:val="1"/>
        </w:rPr>
        <w:t xml:space="preserve">ՄԱՍԻՆ</w:t>
      </w:r>
    </w:p>
    <w:p>
      <w:pPr/>
      <w:r>
        <w:rPr>
          <w:b w:val="1"/>
          <w:bCs w:val="1"/>
        </w:rPr>
        <w:t xml:space="preserve"> </w:t>
      </w:r>
    </w:p>
    <w:p>
      <w:pPr/>
      <w:r>
        <w:rPr>
          <w:b w:val="1"/>
          <w:bCs w:val="1"/>
        </w:rPr>
        <w:t xml:space="preserve">Հոդված 1. </w:t>
      </w:r>
      <w:r>
        <w:rPr/>
        <w:t xml:space="preserve">«Վարչական իրավախախտումների վերաբերյալ 1985 թվականի դեկտեմբերի 6-ի օրենսգրքի (այսուհետ՝ Օրենսգիրք) ողջ տեքստում նավթային գազեր բառերը՝ համապատասխան հոլովաձևերով փոխարինել նավթային կամ ածխաջրածնային գազեր բառերով և դրանց համապատասխան հոլովաձևերով:</w:t>
      </w:r>
    </w:p>
    <w:p>
      <w:pPr/>
      <w:r>
        <w:rPr>
          <w:b w:val="1"/>
          <w:bCs w:val="1"/>
        </w:rPr>
        <w:t xml:space="preserve">Հոդված 2․ </w:t>
      </w:r>
      <w:r>
        <w:rPr/>
        <w:t xml:space="preserve">Օրենսգրքի 158-րդ հոդվածը լրացնել հետևյալ բովանդակությամբ նոր մասերով.</w:t>
      </w:r>
    </w:p>
    <w:p>
      <w:pPr/>
      <w:r>
        <w:rPr/>
        <w:t xml:space="preserve">«Հեղուկ վառելիքի, սեղմված բնական կամ հեղուկացված նավթային կամ ածխաջրածնային գազերի մանրածախ առևտրի կետերում վաճառողի կողմից վառելիքի անվանման, նպատակային նշանակության (կոմունալ-կենցաղային և արտադրական սպառման համար կամ որպես ավտոմոբիլային տրանսպորտի շարժիչային վառելիք) վերաբերյալ տեղեկատվությունը վառելիքաբաշխիչ սարքավորումների վրա չտեղադրելը՝</w:t>
      </w:r>
    </w:p>
    <w:p>
      <w:pPr/>
      <w:r>
        <w:rPr/>
        <w:t xml:space="preserve">առաջացնում է տուգանքի նշանակում պաշտոնատար անձի նկատմամբ` սահմանված նվազագույն աշխատավարձի երկուհարյուրապատիկի չափով:</w:t>
      </w:r>
    </w:p>
    <w:p>
      <w:pPr/>
      <w:r>
        <w:rPr/>
        <w:t xml:space="preserve">Սույն մասով նախատեսված արարքը վարչական տույժի նշանակման օրվանից մեկ տարվա ընթացքում կրկին կատարելը`</w:t>
      </w:r>
    </w:p>
    <w:p>
      <w:pPr/>
      <w:r>
        <w:rPr/>
        <w:t xml:space="preserve">առաջացնում է տուգանքի նշանակում պաշտոնատար անձի նկատմամբ` սահմանված նվազագույն աշխատավարձի հինգհարյուրապատիկի չափով:»:</w:t>
      </w:r>
    </w:p>
    <w:p>
      <w:pPr/>
      <w:r>
        <w:rPr>
          <w:b w:val="1"/>
          <w:bCs w:val="1"/>
        </w:rPr>
        <w:t xml:space="preserve">Հոդված 3. </w:t>
      </w:r>
      <w:r>
        <w:rPr/>
        <w:t xml:space="preserve">Օրենսգրքի 244.7 հոդվածի 1-ին մասում «և 26-րդ մասերով» բառերը փոխարինել «,26-րդ, 39-րդ և 40-րդ մասերով» բառերով:</w:t>
      </w:r>
    </w:p>
    <w:p>
      <w:pPr/>
      <w:r>
        <w:rPr>
          <w:b w:val="1"/>
          <w:bCs w:val="1"/>
        </w:rPr>
        <w:t xml:space="preserve">Հոդված 4․ </w:t>
      </w:r>
      <w:r>
        <w:rPr/>
        <w:t xml:space="preserve">Սույն օրենքն ուժի մեջ է մտնում պաշտոնական հրապարակման օրվան հաջորդող քսաներորդ օրը:</w:t>
      </w:r>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jc w:val="center"/>
      </w:pPr>
      <w:r>
        <w:rPr>
          <w:b w:val="1"/>
          <w:bCs w:val="1"/>
        </w:rPr>
        <w:t xml:space="preserve">«ՏԵՂԱԿԱՆ ՏՈՒՐՔԵՐԻ ԵՎ ՎՃԱՐՆԵՐԻ ՄԱՍԻՆ» </w:t>
      </w:r>
      <w:r>
        <w:rPr>
          <w:b w:val="1"/>
          <w:bCs w:val="1"/>
        </w:rPr>
        <w:t xml:space="preserve">ՀԱՅԱՍՏԱՆԻ</w:t>
      </w:r>
      <w:r>
        <w:rPr/>
        <w:t xml:space="preserve"> </w:t>
      </w:r>
      <w:r>
        <w:rPr>
          <w:b w:val="1"/>
          <w:bCs w:val="1"/>
        </w:rPr>
        <w:t xml:space="preserve">ՀԱՆՐԱՊԵՏՈՒԹՅԱՆ ՕՐԵՆՔՈՒՄ</w:t>
      </w:r>
      <w:r>
        <w:rPr>
          <w:b w:val="1"/>
          <w:bCs w:val="1"/>
        </w:rPr>
        <w:t xml:space="preserve"> ՓՈՓՈԽՈՒԹՅՈՒՆ </w:t>
      </w:r>
      <w:r>
        <w:rPr>
          <w:b w:val="1"/>
          <w:bCs w:val="1"/>
        </w:rPr>
        <w:t xml:space="preserve">ԿԱՏԱՐԵԼՈՒ</w:t>
      </w:r>
      <w:r>
        <w:rPr/>
        <w:t xml:space="preserve"> </w:t>
      </w:r>
      <w:r>
        <w:rPr>
          <w:b w:val="1"/>
          <w:bCs w:val="1"/>
        </w:rPr>
        <w:t xml:space="preserve">ՄԱՍԻՆ</w:t>
      </w:r>
    </w:p>
    <w:p>
      <w:pPr/>
      <w:r>
        <w:rPr>
          <w:b w:val="1"/>
          <w:bCs w:val="1"/>
        </w:rPr>
        <w:t xml:space="preserve"> </w:t>
      </w:r>
    </w:p>
    <w:p>
      <w:pPr/>
      <w:r>
        <w:rPr>
          <w:b w:val="1"/>
          <w:bCs w:val="1"/>
        </w:rPr>
        <w:t xml:space="preserve"> </w:t>
      </w:r>
    </w:p>
    <w:p>
      <w:pPr/>
      <w:r>
        <w:rPr>
          <w:b w:val="1"/>
          <w:bCs w:val="1"/>
        </w:rPr>
        <w:t xml:space="preserve">Հոդված</w:t>
      </w:r>
      <w:r>
        <w:rPr>
          <w:b w:val="1"/>
          <w:bCs w:val="1"/>
        </w:rPr>
        <w:t xml:space="preserve"> 1</w:t>
      </w:r>
      <w:r>
        <w:rPr/>
        <w:t xml:space="preserve">. «Տեղական տուրքերի և վճարների մասին» 1997 թվականի դեկտեմբերի 26-ի ՀՕ-185-Ն օրենքի (այսուհետ՝ Օրենք) 9-րդ և 12-րդ հոդվածներում նավթային գազեր բառերն իրենց հոլովաձևերով փոխարինել նավթային կամ ածխաջրածնային գազեր բառերով՝  համապատասխան հոլովաձևերով:</w:t>
      </w:r>
    </w:p>
    <w:p>
      <w:pPr/>
      <w:r>
        <w:rPr>
          <w:b w:val="1"/>
          <w:bCs w:val="1"/>
        </w:rPr>
        <w:t xml:space="preserve">Հոդված 3. </w:t>
      </w:r>
      <w:r>
        <w:rPr/>
        <w:t xml:space="preserve">Սույն օրենքն ուժի մեջ է մտնում պաշտոնական հրապարակման օրվան հաջորդող քսաներորդ օրը:</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2026-03-31T14:46:20+04:00</dcterms:created>
  <dcterms:modified xsi:type="dcterms:W3CDTF">2026-03-31T14:46:20+04:00</dcterms:modified>
</cp:coreProperties>
</file>

<file path=docProps/custom.xml><?xml version="1.0" encoding="utf-8"?>
<Properties xmlns="http://schemas.openxmlformats.org/officeDocument/2006/custom-properties" xmlns:vt="http://schemas.openxmlformats.org/officeDocument/2006/docPropsVTypes"/>
</file>