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և լրացումներ կատարելու մասին» օրենքի նախագիծ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ՎԱՐՉԱԿԱՆ  ԻՐԱՎԱԽԱԽՏՈՒՄՆԵՐԻ ՎԵՐԱԲԵՐՅԱԼ ՀԱՅԱՍՏԱՆԻ ՀԱՆՐԱՊԵՏՈՒԹՅԱՆ ՕՐԵՆՍԳՐՔՈՒՄ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 Վարչական իրավախախտումների վերաբերյալ Հայաստանի Հանրապետության 1985 թվականի դեկտեմբերի 6-ի օրենսգրքի (այսուհետ՝ Օրենսգիրք)  63-րդ հոդվածը լրացնել 4-8-րդ նոր մասերով՝</w:t>
      </w:r>
    </w:p>
    <w:p>
      <w:pPr>
        <w:jc w:val="both"/>
      </w:pPr>
      <w:r>
        <w:rPr/>
        <w:t xml:space="preserve">«Տարափային(հեղեղային) ջրահեռացման համակարգեր կեղտաջրեր արտանետելը, բացառությամբ տարափային(հեղեղային) ջրերի</w:t>
      </w:r>
      <w:r>
        <w:rPr>
          <w:b w:val="1"/>
          <w:bCs w:val="1"/>
        </w:rPr>
        <w:t xml:space="preserve">՝ </w:t>
      </w:r>
    </w:p>
    <w:p>
      <w:pPr>
        <w:jc w:val="both"/>
      </w:pPr>
      <w:r>
        <w:rPr/>
        <w:t xml:space="preserve"> առաջացնում է տուգանքի նշանակում քաղաքացիների նկատմամբ` սահմանված նվազագույն աշխատավարձի  ութսունապատիկի չափով, իսկ պաշտոնատար անձանց նկատմամբ` սահմանված նվազագույն աշխատավարձի  հարյուրհիսնապատիկի  չափով։  </w:t>
      </w:r>
    </w:p>
    <w:p>
      <w:pPr>
        <w:jc w:val="both"/>
      </w:pPr>
      <w:r>
        <w:rPr/>
        <w:t xml:space="preserve"> Ցամաքուրդային(դրենաժային) համակարգեր կեղտաջրեր արտանետելը, բացառությամբ ցամաքուրդային(դրենաժային) ջրերի</w:t>
      </w:r>
      <w:r>
        <w:rPr>
          <w:b w:val="1"/>
          <w:bCs w:val="1"/>
        </w:rPr>
        <w:t xml:space="preserve">՝ </w:t>
      </w:r>
    </w:p>
    <w:p>
      <w:pPr>
        <w:jc w:val="both"/>
      </w:pPr>
      <w:r>
        <w:rPr/>
        <w:t xml:space="preserve"> առաջացնում է տուգանքի նշանակում քաղաքացիների նկատմամբ` սահմանված նվազագույն աշխատավարձի  ութսունապատիկի չափով, իսկ պաշտոնատար անձանց նկատմամբ` սահմանված նվազագույն աշխատավարձի  հարյուրհիսնապատիկի չափով:</w:t>
      </w:r>
    </w:p>
    <w:p>
      <w:pPr>
        <w:jc w:val="both"/>
      </w:pPr>
      <w:r>
        <w:rPr/>
        <w:t xml:space="preserve">Տարափային (հեղեղային) ջրերի ընդունումը կենտրոնացված ջրահեռացման համակարգ, եթե դա նախատեսված չէ ջրահեռացման համակարգի շինարարական և վերակառուցման աշխատանքների նախագծային փաստաթղթերով՝</w:t>
      </w:r>
    </w:p>
    <w:p>
      <w:pPr>
        <w:jc w:val="both"/>
      </w:pPr>
      <w:r>
        <w:rPr/>
        <w:t xml:space="preserve">առաջացնում է տուգանքի նշանակում պաշտոնատար անձանց նկատմամբ` սահմանված նվազագույն աշխատավարձի հարյուրհիսնապատիկի չափով:</w:t>
      </w:r>
    </w:p>
    <w:p>
      <w:pPr>
        <w:jc w:val="both"/>
      </w:pPr>
      <w:r>
        <w:rPr/>
        <w:t xml:space="preserve"> Ցամաքուրդային(դրենաժային) ջրերի ընդունումը կենտրոնացված ջրահեռացման համակարգ՝</w:t>
      </w:r>
    </w:p>
    <w:p>
      <w:pPr>
        <w:jc w:val="both"/>
      </w:pPr>
      <w:r>
        <w:rPr/>
        <w:t xml:space="preserve">առաջացնում է տուգանքի նշանակում պաշտոնատար անձանց նկատմամբ` սահմանված նվազագույն աշխատավարձի հարյուրհիսնապատիկի չափով:</w:t>
      </w:r>
    </w:p>
    <w:p>
      <w:pPr>
        <w:jc w:val="both"/>
      </w:pPr>
      <w:r>
        <w:rPr/>
        <w:t xml:space="preserve">Ոռոգման համակարգերի օգտագործման կանոնները խախտելը, որն առաջացրել է դրանց աղտոտում, աղբոտում՝</w:t>
      </w:r>
    </w:p>
    <w:p>
      <w:pPr>
        <w:jc w:val="both"/>
      </w:pPr>
      <w:r>
        <w:rPr/>
        <w:t xml:space="preserve">առաջացնում է տուգանքի նշանակում քաղաքացիների նկատմամբ` սահմանված նվազագույն աշխատավարձի ութսունապատիկի չափով, իսկ պաշտոնատար անձանց նկատմամբ` սահմանված նվազագույն աշխատավարձի հարյուրհիսնապատիկի չափով: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 Օրենսգրքի 125.1-րդ հոդվածը լրացնել 7-10-րդ նոր կետերով.</w:t>
      </w:r>
    </w:p>
    <w:p>
      <w:pPr>
        <w:jc w:val="both"/>
      </w:pPr>
      <w:r>
        <w:rPr/>
        <w:t xml:space="preserve">«7. Հանգստյան գոտիներում լողալու համար նախատեսված վայրերում լողամիջոցներ վարելը՝</w:t>
      </w:r>
    </w:p>
    <w:p>
      <w:pPr>
        <w:jc w:val="both"/>
      </w:pPr>
      <w:r>
        <w:rPr/>
        <w:t xml:space="preserve">առաջացնում է տուգանքի նշանակում` սահմանված նվազագույն աշխատավարձի հիսնապատիկի չափով:</w:t>
      </w:r>
    </w:p>
    <w:p>
      <w:pPr>
        <w:numPr>
          <w:ilvl w:val="0"/>
          <w:numId w:val="2"/>
        </w:numPr>
      </w:pPr>
      <w:r>
        <w:rPr/>
        <w:t xml:space="preserve">Լողամիջոցները լողափնյա հատվածների հատուկ նշաններով առանձնացված գոտիներից դուրս լողափնյա տարածքներում ափին մոտեցնելը և/կամ հեռացնելը՝</w:t>
      </w:r>
    </w:p>
    <w:p>
      <w:pPr>
        <w:jc w:val="both"/>
      </w:pPr>
      <w:r>
        <w:rPr/>
        <w:t xml:space="preserve">առաջացնում է տուգանքի նշանակում` սահմանված նվազագույն աշխատավարձի քսանապատիկի չափով,</w:t>
      </w:r>
    </w:p>
    <w:p>
      <w:pPr>
        <w:numPr>
          <w:ilvl w:val="0"/>
          <w:numId w:val="3"/>
        </w:numPr>
      </w:pPr>
      <w:r>
        <w:rPr/>
        <w:t xml:space="preserve">Սևանա լճում ձկնորսության նպատակով օգտագործվող լողամիջոցները արդյունագործական որսի համար ստեղծված/նախատեսված մուտքի և ելքի տեղամասերից դուրս տարածքներից մուտք և ելք իրականացնելը՝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երկուհարյուրապատիկի չափով։</w:t>
      </w:r>
    </w:p>
    <w:p>
      <w:pPr>
        <w:numPr>
          <w:ilvl w:val="0"/>
          <w:numId w:val="4"/>
        </w:numPr>
      </w:pPr>
      <w:r>
        <w:rPr/>
        <w:t xml:space="preserve">Սույն հոդվածի 9-րդ մասով սահմանված արարքը վարչական տույժ նշանակելուց հետո մեկ տարվա ընթացքում կրկին անգամ կատարելը` որսի թույլտվության ժամանակահատվածում՝</w:t>
      </w:r>
    </w:p>
    <w:p>
      <w:pPr>
        <w:jc w:val="both"/>
      </w:pPr>
      <w:r>
        <w:rPr/>
        <w:t xml:space="preserve"> առաջացնում է տուգանքի նշանակում՝ սահմանված նվազագույն աշխատավարձի հինգհարյուրապատիկի չափով։</w:t>
      </w:r>
      <w:r>
        <w:rPr>
          <w:b w:val="1"/>
          <w:bCs w:val="1"/>
        </w:rPr>
        <w:t xml:space="preserve">»։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 Օրենսգրքի 239-րդ հոդվածը շարադրել հետևյալ խմբագրությամբ՝</w:t>
      </w:r>
    </w:p>
    <w:p>
      <w:pPr>
        <w:jc w:val="both"/>
      </w:pPr>
      <w:r>
        <w:rPr/>
        <w:t xml:space="preserve">   «Սույն օրենսգրքի 43.1-րդ հոդվածի 4-րդ մասով, 50.1-րդ, 62-րդ հոդվածներով (Ջրային համակարգերի կառավարման լիազորված մարմնին կամ այդ մարմնի համակարգի կազմակերպություններին հանձնված  ջրային համակարգերի մասով), 63-րդ, 63.1-րդ, 63.4-րդ, 63.5-րդ, 63.6-րդ հոդվածներով (Ջրային համակարգերի կառավարման լիազորված մարմնին կամ այդ մարմնի համակարգի կազմակերպություններին հանձնված ջրային համակարգերի մասով), 145-րդ հոդվածով (Ջրային համակարգերի կառավարման լիազորված մարմնին կամ այդ մարմնի համակարգի կազմակերպություններին հանձնված ջրային համակարգերի մասով) և 152-րդ հոդվածով (Ջրային համակարգերի կառավարման լիազորված մարմնին կամ այդ մարմնի համակարգի կազմակերպություններին հանձնված ջրի պոմպերի ջրամատակարարման, ջրահեռացման համակարգերի մասով) նախատեսված վարչական իրավախախտումների վերաբերյալ գործերը քննում և վարչական տույժեր նշանակում է Ջրային համակարգերի կառավարման լիազորված մարմնի  ղեկավարը կամ նրա լիազորած պաշտոնատար անձը:»: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 Սույն օրենքն ուժի մեջ է մտնում պաշտոնական հրապարակման օրվան հաջորդող տասներորդ օրը, բացառությամբ սույն օրենքի 1-ին հոդվածով լրացվող 63-րդ հոդվածի 5-րդ մասի, որն  ուժի մեջ է մտնում  2030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22912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38706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BC5F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2026-04-01T23:29:32+04:00</dcterms:created>
  <dcterms:modified xsi:type="dcterms:W3CDTF">2026-04-01T23:29:32+04:00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