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ՄԻ ՇԱՐՔ ՈՐՈՇՈՒՄՆԵՐ ՈՒԺԸ ԿՈՐՑՐԱԾ ՃԱՆԱՉԵԼՈՒ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______ ___________ 2020 թվականի N ______-Ն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ՄԻ ՇԱՐՔ ՈՐՈՇՈՒՄՆԵՐ ՈՒԺԸ ԿՈՐՑՐԱԾ ՃԱՆԱՉԵԼՈՒ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37-րդ հոդվածի 1-ին մասով՝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Ուժը կորցրած ճանաչել՝</w:t>
      </w:r>
    </w:p>
    <w:p>
      <w:pPr/>
      <w:r>
        <w:rPr/>
        <w:t xml:space="preserve">1) Հայաստանի Հանրապետության կառավարության 2004 թվականի հոկտեմբերի 29-ի «Գազի տնտեսությունում տարրերի տեխնիկական շահագործման կանոններ և աշխատանքի անվտանգության պահանջներ տեխնիկական կանոնակարգը հաստատելու մասին» N 1843-Ն որոշումը.</w:t>
      </w:r>
    </w:p>
    <w:p>
      <w:pPr/>
      <w:r>
        <w:rPr/>
        <w:t xml:space="preserve">2) Հայաստանի Հանրապետության կառավարության 2005 թվականի դեկտեմբերի 22-ի ««Անվտանգության կանոնները գազի տնտեսությունում» տեխնիկական կանոնակարգը հաստատելու մասին» N 2399-Ն որոշումը.</w:t>
      </w:r>
    </w:p>
    <w:p>
      <w:pPr/>
      <w:r>
        <w:rPr/>
        <w:t xml:space="preserve">3) Հայաստանի Հանրապետության կառավարության 2005 թվականի  սեպտեմբերի 28-ի «Սեղմված բնական կամ հեղուկացված նավթային գազով աշխատելու համար ավտոտրանսպորտային միջոցների վրա գազաբալոնային սարքավորումների տեղադրման տեխնիկական կանոնակարգը և գազաբալոնային ավտոտրանսպորտային միջոցների տեխնիկական շահագործման հրահանգը հաստատելու մասին» N 2388-Ն որոշումը.</w:t>
      </w:r>
    </w:p>
    <w:p>
      <w:pPr/>
      <w:r>
        <w:rPr/>
        <w:t xml:space="preserve">4) Հայաստանի Հանրապետության կառավարության 2005 թվականի նոյեմբերի 3-ի «Կշռածրարման, վաճառքի, ներմուծման ժամանակ ցանկացած տիպի փաթեթվածքներում չափածրարված ապրանքների քանակին ներկայացվող պահանջների տեխնիկական կանոնակարգը հաստատելու մասին» N 1928-Ն որոշումը.</w:t>
      </w:r>
    </w:p>
    <w:p>
      <w:pPr/>
      <w:r>
        <w:rPr/>
        <w:t xml:space="preserve">5) Հայաստանի Հանրապետության կառավարության 2006 թվականի սեպտեմբերի 28-ի «Փաթեթվածքից և փաթեթավորումից գոյացած թափոնների վերաբերյալ տեխնիկական կանոնակարգը հաստատելու մասին» N 1544-Ն որոշումը.</w:t>
      </w:r>
    </w:p>
    <w:p>
      <w:pPr/>
      <w:r>
        <w:rPr/>
        <w:t xml:space="preserve">6) Հայաստանի Հանրապետության կառավարության 2006 թվականի նոյեմբերի 23-ի ««Էլեկտրակայանքների շահագործման անվտանգության կանոններ» տեխնիկական կանոնակարգը հաստատելու մասին» N 1933-Ն որոշումը.</w:t>
      </w:r>
    </w:p>
    <w:p>
      <w:pPr/>
      <w:r>
        <w:rPr/>
        <w:t xml:space="preserve">7) Հայաստանի Հանրապետության կառավարության 2006 թվականի նոյեմբերի 23-ի ««Սպառողների էլեկտրատեղակայանքների տեխնիկական շահագործման կանոններ» տեխնիկական կանոնակարգը հաստատելու մասին» N 1939-Ն որոշումը.</w:t>
      </w:r>
    </w:p>
    <w:p>
      <w:pPr/>
      <w:r>
        <w:rPr/>
        <w:t xml:space="preserve">8) Հայաստանի Հանրապետության կառավարության 2006 թվականի դեկտեմբերի 21-ի ««Էլեկտրատեղակայանքների սարքվածքին ներկայացվող ընդհանուր պահանջներ» տեխնիկական կանոնակարգը հաստատելու մասին» N 1943-Ն որոշումը.</w:t>
      </w:r>
    </w:p>
    <w:p>
      <w:pPr/>
      <w:r>
        <w:rPr/>
        <w:t xml:space="preserve">9) Հայաստանի Հանրապետության կառավարության 2006 թվականի օգոստոսի 24-ի «Մանածագործվածքների անվանումների վերաբերյալ տեխնիկական կանոնակարգը հաստատելու մասին» N 1241-Ն որոշումը.</w:t>
      </w:r>
    </w:p>
    <w:p>
      <w:pPr/>
      <w:r>
        <w:rPr/>
        <w:t xml:space="preserve">10) Հայաստանի Հանրապետության կառավարության 2007 թվականի հուլիսի 12-ի «Էլեկտրական էներգիայի հաղորդաբաշխման վերաբերյալ տեխնիկական կանոնակարգը հաստատելու մասին» N 961-Ն որոշումը.</w:t>
      </w:r>
    </w:p>
    <w:p>
      <w:pPr/>
      <w:r>
        <w:rPr/>
        <w:t xml:space="preserve">11) Հայաստանի Հանրապետության կառավարության 2007 թվականի նոյեմբերի 8-ի ««Մայրուղային գազատարների տեխնիկական շահագործման կանոններ» տեխնիկական կանոնակարգը հաստատելու մասին» N 1438-Ն որոշումը.</w:t>
      </w:r>
    </w:p>
    <w:p>
      <w:pPr/>
      <w:r>
        <w:rPr/>
        <w:t xml:space="preserve">12) Հայաստանի Հանրապետության կառավարության 2007 թվականի դեկտեմբերի 27-ի «Էլեկտրակայանների և ցանցերի շահագործման վերաբերյալ տեխնիկական կանոնակարգը հաստատելու մասին» N 1605-Ն որոշումը.</w:t>
      </w:r>
    </w:p>
    <w:p>
      <w:pPr/>
      <w:r>
        <w:rPr/>
        <w:t xml:space="preserve">13) Հայաստանի Հանրապետության կառավարության 2009 թվականի ապրիլի 2-ի «Էլեկտրական ցանցերի անվտանգության գոտիների վերաբերյալ տեխնիկական կանոնակարգը հաստատելու մասին» N 363-Ն որոշումը.</w:t>
      </w:r>
    </w:p>
    <w:p>
      <w:pPr/>
      <w:r>
        <w:rPr/>
        <w:t xml:space="preserve">14) Հայաստանի Հանրապետության կառավարության 2009 թվականի հունվարի 15-ի ««Էլեկտրակայանների և ջերմային ցանցերի ջերմաուժային սարքավորումների շահագործման անվտանգության կանոններ» տեխնիկական կանոնակարգը հաստատելու մասին» N 144-Ն որոշումը.</w:t>
      </w:r>
    </w:p>
    <w:p>
      <w:pPr/>
      <w:r>
        <w:rPr/>
        <w:t xml:space="preserve">15) Հայաստանի Հանրապետության կառավարության</w:t>
      </w:r>
    </w:p>
    <w:p>
      <w:pPr/>
      <w:r>
        <w:rPr/>
        <w:t xml:space="preserve">2007 թվականի ապրիլի 19-ի «Դահուկուղիների շահագործմանը ներկայացվող պահանջների տեխնիկական կանոնակարգը հաստատելու մասին» N 541-Ն որոշումը.</w:t>
      </w:r>
    </w:p>
    <w:p>
      <w:pPr/>
      <w:r>
        <w:rPr/>
        <w:t xml:space="preserve">16) Հայաստանի Հանրապետության կառավարության 2008 թվականի հունվարի 17-ի «Էլեկտրակայանքների պաշտպանության և ավտոմատիկայի սարքվածքին ներկայացվող պահանջների տեխնիկական կանոնակարգը հաստատելու մասին» N 42-Ն որոշումը.</w:t>
      </w:r>
    </w:p>
    <w:p>
      <w:pPr/>
      <w:r>
        <w:rPr/>
        <w:t xml:space="preserve">17) Հայաստանի Հանրապետության կառավարության 2008 թվականի հունիսի 5-ի ««Կենցաղային նպատակներով օգտագործվող գազի սարքերի միացումները սահմանազատման կետին և ծխաօդատար ուղիներին` շահագործման մեջ գտնվող և նոր կառուցվող բազմաբնակարան շենքերում. անվտանգության պահանջներ» տեխնիկական կանոնակարգը հաստատելու մասին» N 784-Ն որոշումը.</w:t>
      </w:r>
    </w:p>
    <w:p>
      <w:pPr/>
      <w:r>
        <w:rPr/>
        <w:t xml:space="preserve">18) Հայաստանի Հանրապետության կառավարության 2009 թվականի հոկտեմբերի 29-ի ««Օգտակար հանածոների ջարդման, տեսակավորման և հարստացման անվտանգության կանոններ» տեխնիկական կանոնակարգը հաստատելու մասին» N 1277-Ն որոշումը.</w:t>
      </w:r>
    </w:p>
    <w:p>
      <w:pPr/>
      <w:r>
        <w:rPr/>
        <w:t xml:space="preserve">19) Հայաստանի Հանրապետության կառավարության 2008 թվականի օգոստոսի 28-ի «Ավտոգազալիցքավորման ճնշակայանների (ԱԳԼՃԿ) կառուցման և շահագործման նվազագույն պահանջների տեխնիկական կանոնակարգը հաստատելու մասին» N 1101-Ն որոշումը.</w:t>
      </w:r>
    </w:p>
    <w:p>
      <w:pPr/>
      <w:r>
        <w:rPr/>
        <w:t xml:space="preserve">20) Հայաստանի Հանրապետության կառավարության 2008 թվականի սեպտեմբերի 4-ի ««Էլեկտրական բաշխիչ սարքերին և ենթակայանների սարքվածքին ներկայացվող պահանջներ» տեխնիկական կանոնակարգը հաստատելու մասին» N 1033-Ն որոշումը.</w:t>
      </w:r>
    </w:p>
    <w:p>
      <w:pPr/>
      <w:r>
        <w:rPr/>
        <w:t xml:space="preserve">21) Հայաստանի Հանրապետության կառավարության 2008 թվականի սեպտեմբերի 25-ի ««Շոգու` մինչև 0.07 մպա ճնշման շոգեկաթսաների, ջրի` մինչև 388 կ ջերմաստիճանի ջրատաքացուցիչ կաթսաների և կաթսայական տեղակայանքների սարքվածքի ու անվտանգ շահագործման կանոններ» տեխնիկական կանոնակարգը հաստատելու մասին» N 1083-Ն որոշումը.</w:t>
      </w:r>
    </w:p>
    <w:p>
      <w:pPr/>
      <w:r>
        <w:rPr/>
        <w:t xml:space="preserve">22) Հայաստանի Հանրապետության կառավարության 2009 թվականի հունվարի 15-ի ««Հատուկ կայանքների էլեկտրասարքավորումներին ներկայացվող տեխնիկական պահանջներ» տեխնիկական կանոնակարգը հաստատելու մասին» N 75-Ն որոշումը.</w:t>
      </w:r>
    </w:p>
    <w:p>
      <w:pPr/>
      <w:r>
        <w:rPr/>
        <w:t xml:space="preserve">23) Հայաստանի Հանրապետության կառավարության 2009 թվականի հունվարի 15-ի ««Անվտանգության պահանջները մայրուղային գազատարներում» տեխնիկական կանոնակարգը հաստատելու մասին» N 119-Ն որոշումը.</w:t>
      </w:r>
    </w:p>
    <w:p>
      <w:pPr/>
      <w:r>
        <w:rPr/>
        <w:t xml:space="preserve">24) Հայաստանի Հանրապետության կառավարության 2009 թվականի մայիսի 14-ի ««Էլեկտրաուժային տեղակայանքներին ներկայացվող տեխնիկական պահանջներ» տեխնիկական կանոնակարգը հաստատելու մասին» N 554-Ն որոշումը.</w:t>
      </w:r>
    </w:p>
    <w:p>
      <w:pPr/>
      <w:r>
        <w:rPr/>
        <w:t xml:space="preserve">25) Հայաստանի Հանրապետության կառավարության 2009 թվականի դեկտեմբերի 3-ի «Ամբարձիչ աշտարակների (վերհանների) կառուցվածքի և անվտանգ շահագործման տեխնիկական կանոնակարգը հաստատելու մասին» N 1449-Ն որոշումը.</w:t>
      </w:r>
    </w:p>
    <w:p>
      <w:pPr/>
      <w:r>
        <w:rPr/>
        <w:t xml:space="preserve">26) Հայաստանի Հանրապետության կառավարության 2009 թվականի օգոստոսի 27-ի «Ստորերկրյա եղանակով մշակվող օգտակար հանածոների հանքավայրերի անվտանգ շահագործման տեխնիկական կանոնակարգը հաստատելու մասին» N 1083-Ն որոշումը.</w:t>
      </w:r>
    </w:p>
    <w:p>
      <w:pPr/>
      <w:r>
        <w:rPr/>
        <w:t xml:space="preserve">27) Հայաստանի Հանրապետության կառավարության 2009 թվականի մարտի 26-ի «Շարժասանդուղքների կառուցվածքի և անվտանգ շահագործման տեխնիկական կանոնակարգը հաստատելու մասին» N 478-Ն որոշումը.</w:t>
      </w:r>
    </w:p>
    <w:p>
      <w:pPr/>
      <w:r>
        <w:rPr/>
        <w:t xml:space="preserve">28) Հայաստանի Հանրապետության կառավարության 2011 թվականի հունվարի 20-ի «Ձկնորսության արտադրանքի հիգիենային ներկայացվող առանձնակի պահանջների տեխնիկական կանոնակարգը հաստատելու մասին» N 79-Ն որոշումը.</w:t>
      </w:r>
    </w:p>
    <w:p>
      <w:pPr/>
      <w:r>
        <w:rPr/>
        <w:t xml:space="preserve">29) Հայաստանի Հանրապետության կառավարության 2010 թվականի հունվարի 21-ի «Բաց եղանակով մշակվող օգտակար հանածոների հանքավայրերի անվտանգ շահագործման տեխնիկական կանոնակարգը հաստատելու մասին» N 51-Ն որոշումը.</w:t>
      </w:r>
    </w:p>
    <w:p>
      <w:pPr/>
      <w:r>
        <w:rPr/>
        <w:t xml:space="preserve">30) Հայաստանի Հանրապետության կառավարության 2012 թվականի ապրիլի 12-ի ««Մայրուղային նավթամթերատարի տեխնիկական շահագործման կանոններ» տեխնիկական կանոնակարգը հաստատելու մասին» N 503-Ն որոշումը:</w:t>
      </w:r>
    </w:p>
    <w:p>
      <w:pPr/>
      <w:r>
        <w:rPr/>
        <w:t xml:space="preserve">2. Սույն որոշման 1-ին կետում նշված նորմատիվ իրավական ակտերի համար պատասխանատու գործադիր իշխանության մարմիններին՝ սույն որոշումը հաստատելուց հետո չորսամսյա ժամկետում այդ նորմատիվ իրավական ակտերը փոխարինել տեխնիկական կանոնակարգ չհանդիսացող այլ իրավական ակտի ձևաչափով, եթե առկա է դրա անհրաժեշտությունը:</w:t>
      </w:r>
    </w:p>
    <w:p>
      <w:pPr/>
      <w:r>
        <w:rPr/>
        <w:t xml:space="preserve">3.Սույն որոշումն ուժի մեջ է մտնում պաշտոնական հրապարակումից չորս ամիս հետո: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2BF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2026-04-03T17:13:59+04:00</dcterms:created>
  <dcterms:modified xsi:type="dcterms:W3CDTF">2026-04-03T17:13:59+04:00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