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մարտի 6-ի N 275-Ն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end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end"/>
      </w:pPr>
      <w:r>
        <w:rPr>
          <w:b w:val="1"/>
          <w:bCs w:val="1"/>
        </w:rPr>
        <w:t xml:space="preserve">___________________ 201</w:t>
      </w:r>
      <w:r>
        <w:rPr>
          <w:b w:val="1"/>
          <w:bCs w:val="1"/>
        </w:rPr>
        <w:t xml:space="preserve">7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 –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275-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ՓՈՓՈԽՈՒԹՅՈՒՆՆԵՐ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Համաձայն «Պետական նպաստների մասին» Հայաստանի Հանրապետության օրենքի 6-րդ հոդվածի 4-րդ մասի և «Իրավական ակտերի մասին» Հայաստանի Հանրապետության օրենքի 70-րդ հոդվածի 1-ին մասի`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մարտի 6-ի «Երեխայի ծննդյան միանվագ նպաստի չափը սահմանելու, երեխայի ծննդյան միանվագ նպաստ նշանակելու և վճարելու կարգը հաստատելու մասին» N 275-Ն որոշման N 1 հավելվածում`</w:t>
      </w:r>
    </w:p>
    <w:p>
      <w:pPr>
        <w:numPr>
          <w:ilvl w:val="0"/>
          <w:numId w:val="3"/>
        </w:numPr>
      </w:pPr>
      <w:r>
        <w:rPr/>
        <w:t xml:space="preserve">1-ին կետը շարադրել հետևյալ խմբագրությամբ.</w:t>
      </w:r>
    </w:p>
    <w:p>
      <w:pPr>
        <w:jc w:val="both"/>
      </w:pPr>
      <w:r>
        <w:rPr/>
        <w:t xml:space="preserve">«3.1. Երեխայի ծննդյան միանվագ նպաստ նշանակելու մասին դիմումը ներկայացվում է նաև առցանց, բացառությամբ այն դեպքերի, երբ`</w:t>
      </w:r>
    </w:p>
    <w:p>
      <w:pPr>
        <w:numPr>
          <w:ilvl w:val="0"/>
          <w:numId w:val="4"/>
        </w:numPr>
      </w:pPr>
      <w:r>
        <w:rPr/>
        <w:t xml:space="preserve">երեխայի ծննդյան միանվագ նպաստը նշանակվում է օտարերկրյա քաղաքացիություն ունեցող ծնողին, կամ</w:t>
      </w:r>
    </w:p>
    <w:p>
      <w:pPr>
        <w:numPr>
          <w:ilvl w:val="0"/>
          <w:numId w:val="4"/>
        </w:numPr>
      </w:pPr>
      <w:r>
        <w:rPr/>
        <w:t xml:space="preserve">նոր ծնված երեխայի կամ նոր ծնված երեխայի կարգաթիվը որոշելու համար հաշվի առնվող երեխայի ծննդի պետական գրանցումը կատարել է օտարերկրյա պետության քաղաքացիական կացության ակտերի գրանցման մարմինը, կամ</w:t>
      </w:r>
    </w:p>
    <w:p>
      <w:pPr>
        <w:numPr>
          <w:ilvl w:val="0"/>
          <w:numId w:val="4"/>
        </w:numPr>
      </w:pPr>
      <w:r>
        <w:rPr/>
        <w:t xml:space="preserve">նոր ծնված երեխան մահացել է պերինատալ շրջանում, կամ</w:t>
      </w:r>
    </w:p>
    <w:p>
      <w:pPr>
        <w:numPr>
          <w:ilvl w:val="0"/>
          <w:numId w:val="4"/>
        </w:numPr>
      </w:pPr>
      <w:r>
        <w:rPr/>
        <w:t xml:space="preserve">նոր ծնված երեխայի կարգաթիվը որոշելու համար հաշվի առնվող երեխան մահացել է։»,</w:t>
      </w:r>
    </w:p>
    <w:p>
      <w:pPr>
        <w:numPr>
          <w:ilvl w:val="0"/>
          <w:numId w:val="4"/>
        </w:numPr>
      </w:pPr>
      <w:r>
        <w:rPr/>
        <w:t xml:space="preserve">1-ին կետից հետո լրացնել հետևյալ բովանդակությամբ նոր` 3.2-րդ, 3.3-րդ և 3.4-րդ կետերով.</w:t>
      </w:r>
    </w:p>
    <w:p>
      <w:pPr>
        <w:jc w:val="both"/>
      </w:pPr>
      <w:r>
        <w:rPr/>
        <w:t xml:space="preserve">«3.2. Առցանց դիմում ներկայացնելու համար դիմողը գրանցվում է www.epension.am կայքէջում և համապատասխան ծրագրային գործիքի միջոցով մուտքագրում է անհրաժեշտ տվյալները։ Ներկայացված տվյալներն ինքնաշխատ եղանակով, համադրվում են Հայաստանի Հանրապետության քաղաքացիական կացության ակտերի գրանցման մարմնից ստացված ստացված տեղեկատվության հետ, և համապատասխան ծրագրային գործիքի միջոցով.</w:t>
      </w:r>
    </w:p>
    <w:p>
      <w:pPr>
        <w:jc w:val="both"/>
      </w:pPr>
      <w:r>
        <w:rPr/>
        <w:t xml:space="preserve">1) մերժվում է դիմումը հաշվառելը՝ այդ մասին էլեկտրոնային հաղորդագրության միջոցով տեղեկացնելով դիմողին, եթե առկա են անհամապատասխանություններ,</w:t>
      </w:r>
    </w:p>
    <w:p>
      <w:pPr>
        <w:jc w:val="both"/>
      </w:pPr>
      <w:r>
        <w:rPr/>
        <w:t xml:space="preserve">2) հաշվառվում է դիմումը՝ այդ մասին համապատասխան հաղորդագրություն ուղարկելով այն էլեկտրոնային փոստի հասցեին, որը ներկայացվել է www.epension.am կայքէջում գրանցվելու համար, եթե առկա չեն անհամապատասխանություններ:</w:t>
      </w:r>
    </w:p>
    <w:p>
      <w:pPr>
        <w:jc w:val="both"/>
      </w:pPr>
      <w:r>
        <w:rPr/>
        <w:t xml:space="preserve">3.3. Առցանց դիմումում ներառվում են (առցանց դիմումի հիման վրա ներկայացվում են) հետևյալ տվյալները.</w:t>
      </w:r>
    </w:p>
    <w:p>
      <w:pPr>
        <w:jc w:val="both"/>
      </w:pPr>
      <w:r>
        <w:rPr/>
        <w:t xml:space="preserve">1) ծնողի անունը, ազգանունը, հայրանունը, ծննդյան օրը, ամիսը, տարեթիվը.</w:t>
      </w:r>
    </w:p>
    <w:p>
      <w:pPr>
        <w:jc w:val="both"/>
      </w:pPr>
      <w:r>
        <w:rPr/>
        <w:t xml:space="preserve">2) նոր ծնված երեխայի անունը, ազգանունը, հայրանունը, ծննդյան օրը, ամիսը, տարեթիվը, ծննդյան վկայականի սերիան և համարը, ծննդյան վկայականը հատկացնելու օրը, ամիսը, տարեթիվը, իսկ եթե դիմումը ներկայացվում է ընտանիքում երրորդ և հաջորդ երեխայի ծննդյան կապակցությամբ տրվող նպաստի համար՝ նաև նոր ծնված երեխայի կարգաթիվը որոշելու համար հաշվի առնվող երեխայի անունը, ազգանունը, հայրանունը, ծննդյան օրը, ամիսը, տարեթիվը, ծննդյան վկայականի սերիան և համարը, ծննդյան վկայականը հատկացնելու օրը, ամիսը, տարեթիվը, ծննդյան վկայականը հատկացնող մարմնի տվյալները՝ ըստ ծննդյան վկայականի,</w:t>
      </w:r>
    </w:p>
    <w:p>
      <w:pPr>
        <w:jc w:val="both"/>
      </w:pPr>
      <w:r>
        <w:rPr/>
        <w:t xml:space="preserve">3) նպաստի` ուղղակի վճարվող գումարը վճարելու համար ծնողի բանկային հաշվի համարը կամ այն բանկի անվանումը, որտեղից ծնողը ցանկանում է ստանալ գումարը, իսկ եթե դիմումը ներկայացվում է ընտանիքում երրորդ և հաջորդ երեխայի ծննդյան կապակցությամբ տրվող նպաստի համար՝ նաև պետական աջակցության (բանկային) հաշվի համարը և այն բանկը, որտեղ բացվել է պետական աջակցության հաշիվը։</w:t>
      </w:r>
    </w:p>
    <w:p>
      <w:pPr>
        <w:jc w:val="both"/>
      </w:pPr>
      <w:r>
        <w:rPr/>
        <w:t xml:space="preserve">3.4. Առցանց դիմումին կից փաստաթղթեր (էլեկտրոնային լուսապատճեններ) չեն ներկայացվում: Առցանց դիմումի հիման վրա երեխայի ծննդյան միանվագ նպաստը սույն կարգի 25-րդ կետում նշված լիազորագրով չի վճարվում: Առցանց դիմումի հիման վրա նպաստը վճարվում է դիմումը ներկայացվելուց հետո՝ 10 օրացուցային օրվա ընթացքում։ Եթե տարածքային բաժինը մերժում է սույն կարգի 3.2-րդ կետում նշված՝ համապատասխան ծրագրային գործիքի միջոցով հաշվառված առցանց դիմումի հիման վրա երեխայի ծննդյան միանվագ նպաստ նշանակելը, ապա այդ մասին համապատասխան հաղորդագրություն է ուղարկվում այն էլեկտրոնային փոստի հասցեին, որը ներկայացվել է www.epension.am կայքէջում գրանցվելու համար։ Ծննդի պետական գրանցման դեպքում առցանց դիմումը կարող է ներկայացնել նաև քաղաքացիական կացության ակտերի գրանցման մարմինը:»,</w:t>
      </w:r>
    </w:p>
    <w:p>
      <w:pPr>
        <w:numPr>
          <w:ilvl w:val="0"/>
          <w:numId w:val="5"/>
        </w:numPr>
      </w:pPr>
      <w:r>
        <w:rPr/>
        <w:t xml:space="preserve">6-րդ կետում «քաղաքացի է,» բառերից հետո ավելացնել «ինչպես նաև, եթե դիմումը ներկայացվում է Հայաստանի Հանրապետության քաղաքացի ծնողին` ընտանիքում երրորդ և հաջորդ երեխայի ծննդյան կապակցությամբ տրվող նպաստի համար և նոր ծնված երեխայի ծննդի պետական գրանցումն իրականացրել է օտարերկրյա պետության իրավասու մարմինը,» բառերը.</w:t>
      </w:r>
    </w:p>
    <w:p>
      <w:pPr>
        <w:numPr>
          <w:ilvl w:val="0"/>
          <w:numId w:val="5"/>
        </w:numPr>
      </w:pPr>
      <w:r>
        <w:rPr/>
        <w:t xml:space="preserve">6-րդ կետից հետո լրացնել հետևյալ բովանդակությամբ նոր` 6.1 կետ.</w:t>
      </w:r>
    </w:p>
    <w:p>
      <w:pPr>
        <w:jc w:val="both"/>
      </w:pPr>
      <w:r>
        <w:rPr/>
        <w:t xml:space="preserve">«6.1. Եթե ներկայացվում է երեխայի ծննդյան միանվագ նպաստը երրորդ և հաջորդ երեխայի համար սահմանված չափով վճարելու դիմում և նոր ծնված երեխայի ծննդի պետական գրանցումն իրականացրել է Արցախի Հանրապետության իրավասու մարմինը, ապա երեխայի ծննդյան կապակցությամբ Արցախի Հանրապետությունում նպաստ ստացած չլինելու վերաբերյալ տեղեկատվությունն Արցախի Հանրապետության աշխատանքի և սոցիալական հարցերի նախարարությունից ստանում է ծառայությունը:».</w:t>
      </w:r>
    </w:p>
    <w:p>
      <w:pPr>
        <w:numPr>
          <w:ilvl w:val="0"/>
          <w:numId w:val="6"/>
        </w:numPr>
      </w:pPr>
      <w:r>
        <w:rPr/>
        <w:t xml:space="preserve">7-րդ կետը լրացնել հետևյալ նախադասությամբ.</w:t>
      </w:r>
    </w:p>
    <w:p>
      <w:pPr>
        <w:jc w:val="both"/>
      </w:pPr>
      <w:r>
        <w:rPr/>
        <w:t xml:space="preserve">«Օտարերկրյա կազմակերպությունների (հաստատությունների) տված` անձը հաստատող փաստաթղթերը ներկայացվում են նոտարական կարգով վավերացված հայերեն թարգմանությամբ:».</w:t>
      </w:r>
    </w:p>
    <w:p>
      <w:pPr>
        <w:numPr>
          <w:ilvl w:val="0"/>
          <w:numId w:val="7"/>
        </w:numPr>
      </w:pPr>
      <w:r>
        <w:rPr/>
        <w:t xml:space="preserve">13-րդ կետում «օրվան» բառը փոխարինել «ամսվան» բառով.</w:t>
      </w:r>
    </w:p>
    <w:p>
      <w:pPr>
        <w:numPr>
          <w:ilvl w:val="0"/>
          <w:numId w:val="7"/>
        </w:numPr>
      </w:pPr>
      <w:r>
        <w:rPr/>
        <w:t xml:space="preserve">18-րդ կետի 1-ին ենթակետը «հասցեով» բառից հետո լրացնել «կամ օտարերկրյա քաղաքացի ծնողը, բնակչության պետական ռեգիստրում երեխայի ծննդյան օրվա դրությամբ երեք տարի անընդմեջ հաշվառված չէ Հայաստանի Հանրապետության բնակության վայրի հասցեով» բառերով, իսկ 6-րդ ենթակետից հետո լրացնել հետևյալ բովանդակությամբ 7-րդ ենթակետ.</w:t>
      </w:r>
    </w:p>
    <w:p>
      <w:pPr>
        <w:jc w:val="both"/>
      </w:pPr>
      <w:r>
        <w:rPr/>
        <w:t xml:space="preserve">«7) նոր ծնված երեխայի ծննդի պետական գրանցումն օտարերկրյա պետության իրավասու մարմնի կողմից իրականացվելու դեպքում՝ եթե ծնողը և նոր ծնված երեխան դիմելու օրվա դրությամբ չեն գտնվում Հայաստանի Հանրապետությունում:».</w:t>
      </w:r>
    </w:p>
    <w:p>
      <w:pPr>
        <w:numPr>
          <w:ilvl w:val="0"/>
          <w:numId w:val="8"/>
        </w:numPr>
      </w:pPr>
      <w:r>
        <w:rPr/>
        <w:t xml:space="preserve">18-րդ կետի 2-րդ ենթակետում «օրվանից» բառը փոխարինել «ամսվանից» բառով.</w:t>
      </w:r>
    </w:p>
    <w:p>
      <w:pPr>
        <w:numPr>
          <w:ilvl w:val="0"/>
          <w:numId w:val="8"/>
        </w:numPr>
      </w:pPr>
      <w:r>
        <w:rPr/>
        <w:t xml:space="preserve">19-րդ կետը առաջին նախադասությունում «ծնողին» բառից հետո լրացնել «, բացառությամբ սույն կարգի 3.4-րդ կետում նշված դեպքի» բառերով,</w:t>
      </w:r>
    </w:p>
    <w:p>
      <w:pPr>
        <w:numPr>
          <w:ilvl w:val="0"/>
          <w:numId w:val="9"/>
        </w:numPr>
      </w:pPr>
      <w:r>
        <w:rPr/>
        <w:t xml:space="preserve">որոշման N 2 հավելվածում`</w:t>
      </w:r>
    </w:p>
    <w:p>
      <w:pPr>
        <w:numPr>
          <w:ilvl w:val="0"/>
          <w:numId w:val="10"/>
        </w:numPr>
      </w:pPr>
      <w:r>
        <w:rPr/>
        <w:t xml:space="preserve">5-րդ կետի 4-րդ ենթակետը լրացնել «կամ սահմանափակվել են նրա ծնողական իրավունքները» բառերով.</w:t>
      </w:r>
    </w:p>
    <w:p>
      <w:pPr>
        <w:numPr>
          <w:ilvl w:val="0"/>
          <w:numId w:val="10"/>
        </w:numPr>
      </w:pPr>
      <w:r>
        <w:rPr/>
        <w:t xml:space="preserve">8-րդ կետը շարադրել հետևյալ խմբագրությամբ.</w:t>
      </w:r>
    </w:p>
    <w:p>
      <w:pPr>
        <w:jc w:val="both"/>
      </w:pPr>
      <w:r>
        <w:rPr/>
        <w:t xml:space="preserve">«8. Ընտանեկան դրամագլուխը տնօրինելու իրավունք ունեցող անձի դիմումի հիման վրա, Հայաստանի Հանրապետության աշխատանքի և սոցիալական հարցերի նախարարի թույլտվությամբ, ընտանեկան դրամագլուխը կարող է տնօրինվել հաշվետիրոջ, հաշվետիրոջ կարգաթիվը որոշելու համար հաշվի առնված ընտանիքի անդամի, հաշվետիրոջ ծնողի համար բժշկական ծառայություն ձեռք բերելու (այդ թվում` օրենսդրությամբ սահմանված դեպքերում` համավճարը վճարելու) համար կատարված վճարումը մասնակիորեն փոխհատուցելու նպատակով, եթե դիմելու օրվա դրությամբ այդ ծառայությունը (այդ թվում` օրենսդրությամբ սահմանված դեպքերում` համավճարը) հնարավոր չէ ձեռք բերել պետության կողմից երաշխավորված անվճար և արտոնյալ պայմաններով բժշկական օգնության և սպասարկման շրջանակներում: Սույն կետում նշված` բժշկական ծառայությունը ձեռք բերելը (բժշկական ծառայությունը մատուցելը) և դրա դիմաց վճարում կատարելը հավաստող փաստաթղթերը ներկայացնելու դեպքում կատարված վճարումը փոխհատուցվում է`</w:t>
      </w:r>
    </w:p>
    <w:p>
      <w:pPr>
        <w:jc w:val="both"/>
      </w:pPr>
      <w:r>
        <w:rPr/>
        <w:t xml:space="preserve">1) 90 տոկոսի չափով, եթե հաշվետերը ընտանիքների անապահովության գնահատման համակարգում հաշվառված է «0»-ից բարձր անապահովության միավոր ունեցող ընտանիքի կազմում,</w:t>
      </w:r>
    </w:p>
    <w:p>
      <w:pPr>
        <w:jc w:val="both"/>
      </w:pPr>
      <w:r>
        <w:rPr/>
        <w:t xml:space="preserve">2) ընտանեկան դրամագլուխը տնօրինելու իրավունք ունեցող անձի դիմումում նշված, բայց ոչ ավելի, քան կատարված վճարման 75 տոկոսի չափով, եթե հաշվետերը ընտանիքների անապահովության գնահատման համակարգում հաշվառված չէ «0»-ից բարձր անապահովության միավոր ունեցող ընտանիքի կազմում:</w:t>
      </w:r>
    </w:p>
    <w:p>
      <w:pPr>
        <w:jc w:val="both"/>
      </w:pPr>
      <w:r>
        <w:rPr/>
        <w:t xml:space="preserve">Սույն կետում նշված դեպքում` ընտանեկան դրամագլուխը տնօրինելու իրավունքն ունեցող անձին Հայաստանի Հանրապետության աշխատանքի և սոցիալական հարցերի նախարարի թույլտվությունը տրամադրելու կարգը, դիմումի ձևը, ներկայացվող փաստաթղթերի կազմը և բժշկական ծառայությունների (այդ թվում` օրենսդրությամբ սահմանված դեպքերում` համավճարների) ցանկը հաստատվում է Հայաստանի Հանրապետության աշխատանքի և սոցիալական հարցերի նախարարի և Հայաստանի Հանրապետության առողջապահության նախարարի համատեղ հրամանով:».</w:t>
      </w:r>
    </w:p>
    <w:p>
      <w:pPr>
        <w:numPr>
          <w:ilvl w:val="0"/>
          <w:numId w:val="11"/>
        </w:numPr>
      </w:pPr>
      <w:r>
        <w:rPr/>
        <w:t xml:space="preserve">9-րդ կետում ավելացնել հետևյալ բովանդակությամբ նոր` 6-րդ և 7-րդ ենթակետեր.</w:t>
      </w:r>
    </w:p>
    <w:p>
      <w:pPr>
        <w:jc w:val="both"/>
      </w:pPr>
      <w:r>
        <w:rPr/>
        <w:t xml:space="preserve">«6 անձը մահացել է կամ դատական կարգով ճանաչվել է մահացած կամ անհայտ բացակայող կամ անգործունակ կամ սահմանափակ գործունակ կամ զրկվել է ծնողական իրավունքներից, կամ սահմանափակվել են նրա ծնողական իրավունքները,</w:t>
      </w:r>
    </w:p>
    <w:p>
      <w:pPr>
        <w:jc w:val="both"/>
      </w:pPr>
      <w:r>
        <w:rPr/>
        <w:t xml:space="preserve">7) ներկայացվել է ընտանեկան դրամագլուխը տնօրինելու իրավունք ունեցող անձի` նոտարական կարգով վավերացված համաձայնությունը` ընտանեկան դրամագլուխը հաշվետիրոջ հետ Հայաստանի Հանրապետությունում նույն բնակության վայրում բնակվող (հաշվառված) մյուս ծնողի կողմից տնօրինելու վերաբերյալ:».</w:t>
      </w:r>
    </w:p>
    <w:p>
      <w:pPr>
        <w:numPr>
          <w:ilvl w:val="0"/>
          <w:numId w:val="12"/>
        </w:numPr>
      </w:pPr>
      <w:r>
        <w:rPr/>
        <w:t xml:space="preserve">10-րդ կետում «ծագելու հաջորդ» բառերը փոխարինել «ծագելու օրվան հաջորդող» բառերով:</w:t>
      </w:r>
    </w:p>
    <w:p>
      <w:pPr>
        <w:numPr>
          <w:ilvl w:val="0"/>
          <w:numId w:val="13"/>
        </w:numPr>
      </w:pPr>
      <w:r>
        <w:rPr/>
        <w:t xml:space="preserve">Սույն որոշումն ուժի մեջ է մտնում պաշտոնական հրապարակման օրվան հաջորդող տասներորդ օրվանից, բացառությամբ ընտանիքում երրորդ և հաջորդ երեխայի ծննդյան կապակցությամբ երեխայի ծննդյան միանվագ նպաստի համար առցանց դիմում ներկայացնելուն, երրորդ և հաջորդ երեխայի ծննդյան կապակցությամբ երեխայի ծննդյան միանվագ նպաստն առցանց դիմումի հիման վրա նշանակելուն և վճարելուն վերաբերող դրույթների, որոնք ուժի մեջ են մտնում 2018 թվականի հունվարի 1-ից: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FDD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10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F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0A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C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4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8E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AB91E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E97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B30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87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1C2C7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2026-04-02T22:24:36+04:00</dcterms:created>
  <dcterms:modified xsi:type="dcterms:W3CDTF">2026-04-02T22:24:36+04:00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