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ԱՐՏԱԴՐԱՆՔԻ ԵՎ ԾԱՌԱՅՈՒԹՅՈՒՆՆԵՐԻ ՈՐԱԿԻ ԱՊԱՀՈՎՄԱՆ ԲՆԱԳԱՎԱՌՈՒՄ ՀԱՅԱՍՏԱՆԻ ՀԱՆՐԱՊԵՏՈՒԹՅԱՆ ԿԱՌԱՎԱՐՈՒԹՅԱՆ 2019 ԹՎԱԿԱՆԻ ՄՐՑԱՆԱԿՆԵՐ ՇՆՈՐՀԵԼՈՒ ՄԱՍԻՆ</w:t>
      </w:r>
      <w:bookmarkEnd w:id="0"/>
    </w:p>
    <w:p>
      <w:pPr>
        <w:jc w:val="center"/>
      </w:pPr>
      <w:r>
        <w:rPr/>
        <w:t xml:space="preserve">ՆԱԽԱԳԻԾ</w:t>
      </w:r>
    </w:p>
    <w:p>
      <w:pPr>
        <w:jc w:val="center"/>
      </w:pPr>
      <w:r>
        <w:rPr/>
        <w:t xml:space="preserve"> ՀԱՅԱՍՏԱՆԻ ՀԱՆՐԱՊԵՏՈՒԹՅԱՆ ԿԱՌԱՎԱՐՈՒԹՅՈՒՆ</w:t>
      </w:r>
    </w:p>
    <w:p>
      <w:pPr>
        <w:jc w:val="center"/>
      </w:pPr>
      <w:r>
        <w:rPr/>
        <w:t xml:space="preserve">ՈՐՈՇՈՒՄ</w:t>
      </w:r>
    </w:p>
    <w:p>
      <w:pPr>
        <w:jc w:val="center"/>
      </w:pPr>
      <w:r>
        <w:rPr/>
        <w:t xml:space="preserve">N  -  Ա</w:t>
      </w:r>
    </w:p>
    <w:p>
      <w:pPr>
        <w:jc w:val="center"/>
      </w:pPr>
      <w:r>
        <w:rPr/>
        <w:t xml:space="preserve">ԱՐՏԱԴՐԱՆՔԻ ԵՎ ԾԱՌԱՅՈՒԹՅՈՒՆՆԵՐԻ ՈՐԱԿԻ ԱՊԱՀՈՎՄԱՆ ԲՆԱԳԱՎԱՌՈՒՄ ՀԱՅԱՍՏԱՆԻ ՀԱՆՐԱՊԵՏՈՒԹՅԱՆ ԿԱՌԱՎԱՐՈՒԹՅԱՆ 2019 ԹՎԱԿԱՆԻ ՄՐՑԱՆԱԿՆԵՐ ՇՆՈՐՀԵԼՈՒ ՄԱՍԻՆ</w:t>
      </w:r>
    </w:p>
    <w:p>
      <w:pPr/>
      <w:r>
        <w:rPr/>
        <w:t xml:space="preserve"> </w:t>
      </w:r>
    </w:p>
    <w:p>
      <w:pPr/>
      <w:r>
        <w:rPr/>
        <w:t xml:space="preserve">  Հիմք ընդունելով Հայաստանի Հանրապետության կառավարության 1998 թվականի փետրվարի 26-ի N 116 որոշման 2-րդ կետով հաստատված կարգի 28-րդ կետը` Հայաստանի Հանրապետության կառավարությունը որոշում է.</w:t>
      </w:r>
    </w:p>
    <w:p>
      <w:pPr>
        <w:numPr>
          <w:ilvl w:val="0"/>
          <w:numId w:val="2"/>
        </w:numPr>
      </w:pPr>
      <w:r>
        <w:rPr/>
        <w:t xml:space="preserve">Արտադրանքի և ծառայությունների որակի ապահովման բնագավառում ձեռք բերած նշանակալի արդյունքների, ինչպես նաև որակի կառավարման արդյունավետ մեթոդների ներդրման համար արտադրանքի և ծառայությունների որակի ապահովման բնագավառում Հայաստանի Հանրապետության կառավարության 2019 թվականի մրցանակներ շնորհել` սույն որոշման հավելվածում նշված կազմակերպություններին: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end"/>
      </w:pPr>
      <w:r>
        <w:rPr/>
        <w:t xml:space="preserve">Հավելված</w:t>
      </w:r>
    </w:p>
    <w:p>
      <w:pPr>
        <w:jc w:val="end"/>
      </w:pPr>
      <w:r>
        <w:rPr/>
        <w:t xml:space="preserve">Հայաստանի Հանրապետության կառավարության</w:t>
      </w:r>
    </w:p>
    <w:p>
      <w:pPr>
        <w:jc w:val="end"/>
      </w:pPr>
      <w:r>
        <w:rPr/>
        <w:t xml:space="preserve">                                 201  թվականի                   N   -Ա որոշման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ՑԱՆԿ</w:t>
      </w:r>
    </w:p>
    <w:p>
      <w:pPr>
        <w:jc w:val="center"/>
      </w:pPr>
      <w:r>
        <w:rPr/>
        <w:t xml:space="preserve">ՄՐՑԱՆԱԿՆԵՐ ՀԱՎԱԿՆՈՐԴ ԿԱԶՄԱԿԵՐՊՈՒԹՅՈՒՆՆԵՐԻ</w:t>
      </w:r>
    </w:p>
    <w:p>
      <w:pPr/>
      <w:r>
        <w:rPr/>
        <w:t xml:space="preserve"> </w:t>
      </w:r>
    </w:p>
    <w:p>
      <w:pPr/>
      <w:r>
        <w:rPr/>
        <w:t xml:space="preserve">«Լիկվոր» փակ բաժնետիրական ընկերություն</w:t>
      </w:r>
    </w:p>
    <w:p>
      <w:pPr/>
      <w:r>
        <w:rPr/>
        <w:t xml:space="preserve">«Նատֆուդ» փակ բաժնետիրական ընկերություն</w:t>
      </w:r>
    </w:p>
    <w:p>
      <w:pPr/>
      <w:r>
        <w:rPr/>
        <w:t xml:space="preserve">«Գյումրու մոր և մանկան ավստրիական հիվանդանոց» փակ բաժնետիրական ընկերություն</w:t>
      </w:r>
    </w:p>
    <w:p>
      <w:pPr/>
      <w:r>
        <w:rPr/>
        <w:t xml:space="preserve"> «Իջևանի գինու, կոնյակի գործարան» փակ բաժնետիրական ընկերություն</w:t>
      </w:r>
    </w:p>
    <w:p>
      <w:pPr/>
      <w:r>
        <w:rPr/>
        <w:t xml:space="preserve">     «Գ.Ս. Դավթյանի անվան հիդրոպոնիկայի պրոբլեմների ինստիտուտ» փակ բաժնետիրական ընկերություն</w:t>
      </w:r>
    </w:p>
    <w:p>
      <w:pPr/>
      <w:r>
        <w:rPr/>
        <w:t xml:space="preserve">ՀՀ ԳԱԱ «Հայկենսատեխնոլոգիայի գիտաարտադրական կենտրոն» պետական ոչ առևտրային կազմակերպություն</w:t>
      </w:r>
    </w:p>
    <w:p>
      <w:pPr/>
      <w:r>
        <w:rPr/>
        <w:t xml:space="preserve">«Արմենիա Վայն Գործարան» սահմանափակ պատասխանատվությամբ ընկերություն</w:t>
      </w:r>
    </w:p>
    <w:p>
      <w:pPr/>
      <w:r>
        <w:rPr/>
        <w:t xml:space="preserve">«Բարի Սամարացի» սահմանափակ պատասխանատվությամբ ընկերություն</w:t>
      </w:r>
    </w:p>
    <w:p>
      <w:pPr/>
      <w:r>
        <w:rPr/>
        <w:t xml:space="preserve">«Երևանի Արարատ կոնյակի-գինու-օղու կոմբինատ» բաց բաժնետիրական ընկերություն</w:t>
      </w:r>
    </w:p>
    <w:p>
      <w:pPr/>
      <w:r>
        <w:rPr/>
        <w:t xml:space="preserve">«Թամարա» սահմանափակ պատասխանատվությամբ ընկերություն</w:t>
      </w:r>
    </w:p>
    <w:p>
      <w:pPr/>
      <w:r>
        <w:rPr/>
        <w:t xml:space="preserve">ՀՀ ԳԱԱ «Օրգանական դեղագործական քիմիայի գիտատեխնոլոգիական կենտրոն» պետական ոչ առևտրային կազմակերպություն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9BFEB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2026-03-31T07:06:04+04:00</dcterms:created>
  <dcterms:modified xsi:type="dcterms:W3CDTF">2026-03-31T07:06:04+04:00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