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ՀՈՒՆՎԱՐԻ 26-Ի N 75-Ն ՈՐՈՇՄԱՆ ՄԵՋ ՓՈՓՈԽՈՒԹՅՈՒՆՆԵՐ ԵՎ ԼՐԱՑՈՒՄՆԵՐ ԿԱՏԱՐԵԼՈՒ ՄԱՍԻՆ» ՀԱՅԱՍՏԱՆԻ ՀԱՆՐԱՊԵՏՈՒԹՅԱՆ ԿԱՌԱՎԱՐՈՒԹՅԱՆ ՈՐՈՇԱՄԱՆ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ՀԱՅԱUՏԱՆԻ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«______» ___________-ի 2019 թվականի N_______-Ն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 2006 ԹՎԱԿԱՆԻ ՀՈՒՆՎԱՐԻ 26-Ի N 75-Ն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ՓՈՓՈԽՈՒԹՅՈՒՆՆԵՐ ԵՎ ԼՐԱՑՈՒՄՆԵՐ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հոդվածի 1-ին մասի 1-ին, 2-րդ և 3-րդ կետերով, 3-րդ մասով, 34-րդ հոդվածի 1-ին և 2-րդ մասերով, Հայաստանի Հանրապետության կառավարությունը որոշում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կառավարության2006 թվականի հունվարի 26-ի «Օ</w:t>
      </w:r>
      <w:r>
        <w:rPr>
          <w:b w:val="1"/>
          <w:bCs w:val="1"/>
        </w:rPr>
        <w:t xml:space="preserve">տարերկրյա</w:t>
      </w:r>
      <w:r>
        <w:rPr/>
        <w:t xml:space="preserve"> </w:t>
      </w:r>
      <w:r>
        <w:rPr>
          <w:b w:val="1"/>
          <w:bCs w:val="1"/>
        </w:rPr>
        <w:t xml:space="preserve">պետությունների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հաստատություններ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պատվերի</w:t>
      </w:r>
      <w:r>
        <w:rPr/>
        <w:t xml:space="preserve"> </w:t>
      </w:r>
      <w:r>
        <w:rPr>
          <w:b w:val="1"/>
          <w:bCs w:val="1"/>
        </w:rPr>
        <w:t xml:space="preserve">շրջանակներում</w:t>
      </w:r>
      <w:r>
        <w:rPr/>
        <w:t xml:space="preserve"> </w:t>
      </w:r>
      <w:r>
        <w:rPr>
          <w:b w:val="1"/>
          <w:bCs w:val="1"/>
        </w:rPr>
        <w:t xml:space="preserve">ուսման</w:t>
      </w:r>
      <w:r>
        <w:rPr/>
        <w:t xml:space="preserve"> </w:t>
      </w:r>
      <w:r>
        <w:rPr>
          <w:b w:val="1"/>
          <w:bCs w:val="1"/>
        </w:rPr>
        <w:t xml:space="preserve">գործուղված</w:t>
      </w:r>
      <w:r>
        <w:rPr/>
        <w:t xml:space="preserve"> </w:t>
      </w:r>
      <w:r>
        <w:rPr>
          <w:b w:val="1"/>
          <w:bCs w:val="1"/>
        </w:rPr>
        <w:t xml:space="preserve">փրկարարական</w:t>
      </w:r>
      <w:r>
        <w:rPr/>
        <w:t xml:space="preserve"> </w:t>
      </w:r>
      <w:r>
        <w:rPr>
          <w:b w:val="1"/>
          <w:bCs w:val="1"/>
        </w:rPr>
        <w:t xml:space="preserve">ծառայողներին</w:t>
      </w:r>
      <w:r>
        <w:rPr>
          <w:b w:val="1"/>
          <w:bCs w:val="1"/>
        </w:rPr>
        <w:t xml:space="preserve">դրամական</w:t>
      </w:r>
      <w:r>
        <w:rPr/>
        <w:t xml:space="preserve"> </w:t>
      </w:r>
      <w:r>
        <w:rPr>
          <w:b w:val="1"/>
          <w:bCs w:val="1"/>
        </w:rPr>
        <w:t xml:space="preserve">վճարների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չափը</w:t>
      </w:r>
      <w:r>
        <w:rPr/>
        <w:t xml:space="preserve"> </w:t>
      </w:r>
      <w:r>
        <w:rPr>
          <w:b w:val="1"/>
          <w:bCs w:val="1"/>
        </w:rPr>
        <w:t xml:space="preserve">և </w:t>
      </w:r>
      <w:r>
        <w:rPr>
          <w:b w:val="1"/>
          <w:bCs w:val="1"/>
        </w:rPr>
        <w:t xml:space="preserve">վճարման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N 75-Ն որոշման (այսուհետ՝ որոշում) մեջ կատարել հետևյալ փոփոխությունները և լրացումները՝</w:t>
      </w:r>
    </w:p>
    <w:p>
      <w:pPr/>
      <w:r>
        <w:rPr/>
        <w:t xml:space="preserve">1) որոշման վերնագրում և 1-ին կետում, հավելվածի վերնագրում, 1-ին, 2-րդ և 4-րդ կետերում «ուսման» բառից հետո լրացնել «և վերապատրաստման» բառը.</w:t>
      </w:r>
    </w:p>
    <w:p>
      <w:pPr/>
      <w:r>
        <w:rPr/>
        <w:t xml:space="preserve">2) որոշման նախաբանում «օրենքի» բառից հետո լրացնել «34-րդ հոդվածի 4-րդ մասին և» բառերը.</w:t>
      </w:r>
    </w:p>
    <w:p>
      <w:pPr/>
      <w:r>
        <w:rPr/>
        <w:t xml:space="preserve">3) որոշման հավելվածի 2-րդ կետի աղյուսակը շարադրել հետևյալ խմբագրությամբ.</w:t>
      </w:r>
    </w:p>
    <w:p>
      <w:pPr/>
      <w:r>
        <w:rPr/>
        <w:t xml:space="preserve">« </w:t>
      </w:r>
    </w:p>
    <w:tbl>
      <w:tblGrid>
        <w:gridCol w:w="9750" w:type="dxa"/>
        <w:gridCol w:w="4425" w:type="dxa"/>
        <w:gridCol w:w="2505" w:type="dxa"/>
        <w:gridCol w:w="2445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44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Պաշտոնների խումբը</w:t>
            </w:r>
          </w:p>
        </w:tc>
        <w:tc>
          <w:tcPr>
            <w:tcW w:w="4950" w:type="dxa"/>
            <w:gridSpan w:val="2"/>
            <w:noWrap/>
          </w:tcPr>
          <w:p>
            <w:pPr/>
            <w:r>
              <w:rPr/>
              <w:t xml:space="preserve">Դրամական վճարը</w:t>
            </w:r>
            <w:br/>
            <w:r>
              <w:rPr/>
              <w:t xml:space="preserve"> (ՀՀ դրամ)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/>
              <w:t xml:space="preserve">Ռուսաստանի Դաշնության ուսումնական հաստատությունների ունկնդիրների համար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այլ օտարերկրյա պետությունների</w:t>
            </w:r>
            <w:br/>
            <w:r>
              <w:rPr/>
              <w:t xml:space="preserve"> ուսումնական հաստատությունների ունկնդիրների համար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4425" w:type="dxa"/>
            <w:noWrap/>
          </w:tcPr>
          <w:p>
            <w:pPr/>
            <w:r>
              <w:rPr/>
              <w:t xml:space="preserve">Փրկարարական ծառայության բարձրագույն պաշտոններ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150 000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200 000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4425" w:type="dxa"/>
            <w:noWrap/>
          </w:tcPr>
          <w:p>
            <w:pPr/>
            <w:r>
              <w:rPr/>
              <w:t xml:space="preserve">Փրկարարական ծառայության գլխավոր պաշտոններ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135 000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180 000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4425" w:type="dxa"/>
            <w:noWrap/>
          </w:tcPr>
          <w:p>
            <w:pPr/>
            <w:r>
              <w:rPr/>
              <w:t xml:space="preserve">Փրկարարական ծառայության ավագ պաշտոններ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117 000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162 000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4425" w:type="dxa"/>
            <w:noWrap/>
          </w:tcPr>
          <w:p>
            <w:pPr/>
            <w:r>
              <w:rPr/>
              <w:t xml:space="preserve">Փրկարարական ծառայության միջին պաշտոններ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108 000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153 000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4425" w:type="dxa"/>
            <w:noWrap/>
          </w:tcPr>
          <w:p>
            <w:pPr/>
            <w:r>
              <w:rPr/>
              <w:t xml:space="preserve">Փրկարարական ծառայության կրտսեր պաշտոններ</w:t>
            </w:r>
          </w:p>
        </w:tc>
        <w:tc>
          <w:tcPr>
            <w:tcW w:w="2505" w:type="dxa"/>
            <w:noWrap/>
          </w:tcPr>
          <w:p>
            <w:pPr/>
            <w:r>
              <w:rPr/>
              <w:t xml:space="preserve">99 000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144 000</w:t>
            </w:r>
          </w:p>
        </w:tc>
      </w:tr>
    </w:tbl>
    <w:p>
      <w:pPr/>
      <w:r>
        <w:rPr/>
        <w:t xml:space="preserve">».</w:t>
      </w:r>
    </w:p>
    <w:p>
      <w:pPr/>
      <w:r>
        <w:rPr/>
        <w:t xml:space="preserve">4) որոշման հավելվածի 3-րդ կետում «18.000» թիվը փոխարինել «99 000» թվով.</w:t>
      </w:r>
    </w:p>
    <w:p>
      <w:pPr/>
      <w:r>
        <w:rPr/>
        <w:t xml:space="preserve">5) որոշման հավելվածի 5-րդ կետում՝</w:t>
      </w:r>
    </w:p>
    <w:p>
      <w:pPr/>
      <w:r>
        <w:rPr/>
        <w:t xml:space="preserve">ա. «սովորող» բառից հետո լրացնել «վերապատրաստվող» բառը,</w:t>
      </w:r>
    </w:p>
    <w:p>
      <w:pPr/>
      <w:r>
        <w:rPr/>
        <w:t xml:space="preserve">բ. հանել «աշխատակազմի» բառը:</w:t>
      </w:r>
    </w:p>
    <w:p>
      <w:pPr>
        <w:numPr>
          <w:ilvl w:val="0"/>
          <w:numId w:val="3"/>
        </w:numPr>
      </w:pPr>
      <w:r>
        <w:rPr/>
        <w:t xml:space="preserve">2. Հայաստանի Հանրապետության արտակարգ իրավիճակների նախարարին` սույն որոշումն ուժի մեջ մտնելուց հետո` մեկամսյա ժամկետում սահմանված կարգով Հայաստանի Հանրապետության կառավարություն ներկայացնել առաջարկություն Հայաստանի Հանրապետության 2020 թվականի պետական բյուջեում անհրաժեշտ վերաբաշխումների վերաբերյալ` ելնելով Հայաստանի Հանրապետության 2020 թվականի պետական բյուջեով Փրկարար ծառայության համար նախատեսված հատկացումների վերահաշվարկից: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դրա գործողությունը տարածվում է 2020 թվականի հունվարի 1-ից հետո ծագող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                                                       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2019 թվական _________ ___</w:t>
      </w:r>
    </w:p>
    <w:p>
      <w:pPr/>
      <w:r>
        <w:rPr/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CE0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8534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2026-04-03T18:45:59+04:00</dcterms:created>
  <dcterms:modified xsi:type="dcterms:W3CDTF">2026-04-03T18:45:59+04:00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