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2016 ԹՎԱԿԱՆԻ ՄԱՅԻՍԻ 26-Ի N 539-Ն ՈՐՈՇՄԱՆ ՄԵՋ ԼՐԱՑՈՒՄ ԿԱՏԱՐԵԼՈՒ ՄԱՍԻՆ</w:t></w:r><w:bookmarkEnd w:id="0"/></w:p><w:p><w:pPr><w:jc w:val="end"/></w:pPr><w:r><w:rPr/><w:t xml:space="preserve">ՆԱԽԱԳԻԾ        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/><w:r><w:rPr/><w:t xml:space="preserve"> </w:t></w:r></w:p><w:p><w:pPr><w:jc w:val="center"/></w:pPr><w:r><w:rPr><w:b w:val="1"/><w:bCs w:val="1"/></w:rPr><w:t xml:space="preserve">Ո Ր Ո Շ ՈՒ Մ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2016 </w:t></w:r><w:r><w:rPr><w:b w:val="1"/><w:bCs w:val="1"/></w:rPr><w:t xml:space="preserve">ԹՎԱԿԱՆԻ</w:t></w:r><w:r><w:rPr/><w:t xml:space="preserve"> </w:t></w:r><w:r><w:rPr><w:b w:val="1"/><w:bCs w:val="1"/></w:rPr><w:t xml:space="preserve">ՄԱՅԻՍԻ</w:t></w:r><w:r><w:rPr><w:b w:val="1"/><w:bCs w:val="1"/></w:rPr><w:t xml:space="preserve"> 26-</w:t></w:r><w:r><w:rPr><w:b w:val="1"/><w:bCs w:val="1"/></w:rPr><w:t xml:space="preserve">Ի</w:t></w:r><w:r><w:rPr/><w:t xml:space="preserve"> </w:t></w:r><w:r><w:rPr><w:b w:val="1"/><w:bCs w:val="1"/></w:rPr><w:t xml:space="preserve">N</w:t></w:r><w:r><w:rPr><w:b w:val="1"/><w:bCs w:val="1"/></w:rPr><w:t xml:space="preserve"> 539-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ԼՐԱՑՈՒՄ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 </w:t></w:r></w:p><w:p><w:pPr/><w:r><w:rPr/><w:t xml:space="preserve"> </w:t></w:r></w:p><w:p><w:pPr/><w:r><w:rPr/><w:t xml:space="preserve"> </w:t></w:r></w:p><w:p><w:pPr/><w:r><w:rPr/><w:t xml:space="preserve">       Հիմք ընդունելով <<Նորմատիվ իրավական ակտերի մասին>> օրենքի 34-րդ հոդվածը՝ Կառավարությունը որոշում է.</w:t></w:r></w:p><w:p><w:pPr><w:numPr><w:ilvl w:val="0"/><w:numId w:val="2"/></w:numPr></w:pPr><w:r><w:rPr/><w:t xml:space="preserve">Հայաստանի Հանրապետության կառավարության 2016 թվականի մայիսի 26-ի <<Հարավային ջրավազանային տարածքի 2016-2021 թվականների կառավարման պլանը և արդյունավետ կառավարմանն ուղղված առաջնահերթ միջոցառումները հաստատելու մասին>> N539-Ն որոշման 1-ին հավելվածը լրացնել հետևյալ բովանդակությամբ նոր 13.1-ին կետով.</w:t></w:r></w:p><w:p><w:pPr/><w:r><w:rPr/><w:t xml:space="preserve"><>:</w:t></w:r></w:p><w:p><w:pPr/><w:r><w:rPr/><w:t xml:space="preserve"> 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tbl><w:tblGrid><w:gridCol w:w="4500" w:type="dxa"/><w:gridCol w:w="5000" w:type="dxa"/></w:tblGrid><w:tblPr><w:tblW w:w="5000" w:type="pct"/><w:tblLayout w:type="autofit"/></w:tblPr><w:tr><w:trPr/><w:tc><w:tcPr><w:tcW w:w="4500" w:type="dxa"/><w:noWrap/></w:tcPr><w:p><w:pPr/><w:r><w:rPr><w:b w:val="1"/><w:bCs w:val="1"/></w:rPr><w:t xml:space="preserve">Հայաստանի Հանրապետության</w:t></w:r><w:br/><w:r><w:rPr><w:b w:val="1"/><w:bCs w:val="1"/></w:rPr><w:t xml:space="preserve"> վարչապետ</w:t></w:r></w:p></w:tc><w:tc><w:tcPr><w:tcW w:w="5000" w:type="pct"/><w:noWrap/></w:tcPr><w:p><w:pPr/><w:r><w:rPr><w:b w:val="1"/><w:bCs w:val="1"/></w:rPr><w:t xml:space="preserve">Ն. Փաշինյան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75E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D1C4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2026-04-03T11:17:25+04:00</dcterms:created>
  <dcterms:modified xsi:type="dcterms:W3CDTF">2026-04-03T11:17:25+04:00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