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2011 թվականի դեկտեմբերի 29-ի N1918-Ն և 2011 թվականի դեկտեմբերի 29-ի N1920-Ն որոշումների մեջ լրացումներ կատարելու մասին» Կառավարության որոշման նախագիծ</w:t></w:r><w:bookmarkEnd w:id="0"/></w:p><w:p><w:pPr><w:jc w:val="end"/></w:pPr><w:r><w:rPr/><w:t xml:space="preserve"> </w:t></w:r></w:p><w:p><w:pPr><w:jc w:val="end"/></w:pPr><w:r><w:rPr><w:u w:val="single"/></w:rPr><w:t xml:space="preserve">ՆԱԽԱԳԻԾ</w:t></w:r></w:p><w:p><w:pPr/><w:r><w:rPr><w:b w:val="1"/><w:bCs w:val="1"/></w:rPr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ՈՐՈՇՈՒՄ</w:t></w:r></w:p><w:p><w:pPr><w:jc w:val="center"/></w:pPr><w:r><w:rPr/><w:t xml:space="preserve"> </w:t></w:r></w:p><w:p><w:pPr><w:jc w:val="center"/></w:pPr><w:r><w:rPr/><w:t xml:space="preserve">____________ 2019 թվականի N _____  - Ն</w:t></w:r></w:p><w:p><w:pPr><w:jc w:val="center"/></w:pPr><w:r><w:rPr/><w:t xml:space="preserve"> </w:t></w:r></w:p><w:p><w:pPr><w:jc w:val="center"/></w:pPr><w:r><w:rPr><w:b w:val="1"/><w:bCs w:val="1"/></w:rPr><w:t xml:space="preserve">Հ</w:t></w:r><w:r><w:rPr><w:b w:val="1"/><w:bCs w:val="1"/></w:rPr><w:t xml:space="preserve">ԱՅԱՍՏԱՆԻ </w:t></w:r><w:r><w:rPr><w:b w:val="1"/><w:bCs w:val="1"/></w:rPr><w:t xml:space="preserve">Հ</w:t></w:r><w:r><w:rPr><w:b w:val="1"/><w:bCs w:val="1"/></w:rPr><w:t xml:space="preserve">ԱՆՐԱՊԵՏՈՒԹՅԱՆ ԿԱՌԱՎԱՐՈՒԹՅԱՆ </w:t></w:r><w:r><w:rPr><w:b w:val="1"/><w:bCs w:val="1"/></w:rPr><w:t xml:space="preserve">2011 </w:t></w:r><w:r><w:rPr><w:b w:val="1"/><w:bCs w:val="1"/></w:rPr><w:t xml:space="preserve">ԹՎԱԿԱՆԻ</w:t></w:r></w:p><w:p><w:pPr><w:jc w:val="center"/></w:pPr><w:r><w:rPr><w:b w:val="1"/><w:bCs w:val="1"/></w:rPr><w:t xml:space="preserve">ԴԵԿՏԵՄԲԵՐԻ</w:t></w:r><w:r><w:rPr><w:b w:val="1"/><w:bCs w:val="1"/></w:rPr><w:t xml:space="preserve"> 29-ի N1918-Ն </w:t></w:r><w:r><w:rPr><w:b w:val="1"/><w:bCs w:val="1"/></w:rPr><w:t xml:space="preserve">ԵՎ </w:t></w:r><w:r><w:rPr><w:b w:val="1"/><w:bCs w:val="1"/></w:rPr><w:t xml:space="preserve">2011 </w:t></w:r><w:r><w:rPr><w:b w:val="1"/><w:bCs w:val="1"/></w:rPr><w:t xml:space="preserve">ԹՎԱԿԱՆԻ ԴԵԿՏԵՄԲԵՐԻ</w:t></w:r><w:r><w:rPr><w:b w:val="1"/><w:bCs w:val="1"/></w:rPr><w:t xml:space="preserve"> 29-ի</w:t></w:r><w:r><w:rPr/><w:t xml:space="preserve"> </w:t></w:r><w:r><w:rPr><w:b w:val="1"/><w:bCs w:val="1"/></w:rPr><w:t xml:space="preserve">N19</w:t></w:r><w:r><w:rPr><w:b w:val="1"/><w:bCs w:val="1"/></w:rPr><w:t xml:space="preserve">20</w:t></w:r><w:r><w:rPr><w:b w:val="1"/><w:bCs w:val="1"/></w:rPr><w:t xml:space="preserve">-Ն</w:t></w:r><w:r><w:rPr/><w:t xml:space="preserve"> </w:t></w:r><w:r><w:rPr><w:b w:val="1"/><w:bCs w:val="1"/></w:rPr><w:t xml:space="preserve">ՈՐՈՇ</w:t></w:r><w:r><w:rPr><w:b w:val="1"/><w:bCs w:val="1"/></w:rPr><w:t xml:space="preserve">ՈՒՄՆԵՐՈՒՄ</w:t></w:r><w:r><w:rPr/><w:t xml:space="preserve"> </w:t></w:r><w:r><w:rPr><w:b w:val="1"/><w:bCs w:val="1"/></w:rPr><w:t xml:space="preserve">ԼՐԱՑՈՒՄ</w:t></w:r><w:r><w:rPr><w:b w:val="1"/><w:bCs w:val="1"/></w:rPr><w:t xml:space="preserve">ՆԵՐ</w:t></w:r></w:p><w:p><w:pPr><w:jc w:val="center"/></w:pPr><w:r><w:rPr><w:b w:val="1"/><w:bCs w:val="1"/></w:rPr><w:t xml:space="preserve">ԿԱՏԱՐԵԼՈՒ ՄԱՍԻՆ</w:t></w:r></w:p><w:p><w:pPr/><w:r><w:rPr/><w:t xml:space="preserve"> </w:t></w:r></w:p><w:p><w:pPr><w:jc w:val="both"/></w:pPr><w:r><w:rPr/><w:t xml:space="preserve">Հիմք ընդունելով «Նորմատիվ իրավական ակտերի մասին» Հայաստանի Հանրապետության օրենքի 33-րդ հոդվածի 3-րդ մասը` Հայաստանի Հանրապետության կառավարությունը </w:t></w:r><w:r><w:rPr><w:b w:val="1"/><w:bCs w:val="1"/></w:rPr><w:t xml:space="preserve">որոշում է</w:t></w:r><w:r><w:rPr/><w:t xml:space="preserve">.</w:t></w:r></w:p><w:p><w:pPr><w:jc w:val="both"/></w:pPr><w:r><w:rPr/><w:t xml:space="preserve"> 1. Հայաստանի Հանրապետության կառավարության 2011 թվականի դեկտեմբերի 29-ի «Հողերի օգտագործման ժամանակավոր սխեմաներ կազմելու կարգը հաստատելու և Հայաստանի Հանրապետության կառավարության 2001 թվականի հունվարի 17-ի N30 որոշումն ուժը կորցրած ճանաչելու մասին» N1918-Ն որոշման մեջ կատարել հետևյալ լրացումը՝</w:t></w:r></w:p><w:p><w:pPr/><w:r><w:rPr/><w:t xml:space="preserve">1) հավելվածի 5-րդ կետը լրացնել հետևյալ բովանդակությամբ 5-րդ ենթակետով.</w:t></w:r></w:p><w:p><w:pPr><w:jc w:val="both"/></w:pPr><w:r><w:rPr/><w:t xml:space="preserve">    <<5) Անտառային և բնության հատուկ պահպանվող տարածքների հողերի դեպքում՝ այդ հողերում նախատեսվող գործունեության շրջակա միջավայրի վրա ազդեցության փորձաքննության պետական փորձաքննական դրական եզրակացությունը>>:</w:t></w:r></w:p><w:p><w:pPr><w:jc w:val="both"/></w:pPr><w:r><w:rPr/><w:t xml:space="preserve">2. Հայաստանի Հանրապետության կառավարության 2011 թվականի դեկտեմբերի 29-ի «Հայաստանի Հանրապետության համայնքների (բնակավայրերի) գլխավոր հատակագծերի և համակցված տարածական պլանավորման փաստաթղթերի մշակման, փորձաքննության, համաձայնեցման, հաստատման ու փոփոխման կարգը հաստատելու և Հայաստանի Հանրապետության կառավարության 2003 թվականի մայիսի 2-ի N609-Ն ու 2010 թվականի մարտի 4-ի N208-Ն որոշումներն ուժը կորցրած ճանաչելու մասին» N1920-Ն որոշման մեջ կատարել հետևյալ լրացումը՝</w:t></w:r></w:p><w:p><w:pPr/><w:r><w:rPr/><w:t xml:space="preserve">      1) հավելվածի 62-րդ կետը լրացնել հետևյալ բովանդակությամբ 7-րդ  ենթակետով.</w:t></w:r></w:p><w:p><w:pPr><w:jc w:val="both"/></w:pPr><w:r><w:rPr/><w:t xml:space="preserve">     «7) Անտառային և բնության հատուկ պահպանվող տարածքների հողերի դեպքում՝ այդ հողերում նախատեսվող գործունեության շրջակա միջավայրի վրա ազդեցության փորձաքննության պետական փորձաքննական դրական եզրակացությունը: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B8F46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2026-04-03T23:24:25+04:00</dcterms:created>
  <dcterms:modified xsi:type="dcterms:W3CDTF">2026-04-03T23:24:25+04:00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