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«Կառավարության կառուցվածքի և գործունեության մասին» Հայաստանի Հանրապետության օրենքում փոփոխություն և լրացում կատարելու մասին»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«ԿԱՌԱՎԱՐՈՒԹՅԱՆ ԿԱՌՈՒՑՎԱԾՔԻ ԵՎ ԳՈՐԾՈՒՆԵՈՒԹՅԱՆ ՄԱՍԻՆ» ՀԱՅԱՍՏԱՆԻ ՀԱՆՐԱՊԵՏՈՒԹՅԱՆ ՕՐԵՆՔՈՒՄ ՓՈՓՈԽՈՒԹՅՈՒՆ ԵՎ ԼՐԱՑՈՒՄ ԿԱՏԱՐԵԼՈՒ ՄԱՍԻՆ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</w:t>
      </w:r>
      <w:r>
        <w:rPr/>
        <w:t xml:space="preserve"> «Կառավարության կառուցվածքի և գործունեության մասին» 2018 թվականի  մարտի 23-ի ՀՕ-253-Ն օրենքի (այսուհետ՝ օրենք) հավելվածի 4-րդ կետից հանել «հիդրոօդերևութաբանական երևույթների ռեժիմային ու հատուկ դիտարկումների, ուսումնասիրությունների և կանխատեսումների իրականացման ապահովման, մթնոլորտային երևույթների վրա ակտիվ ներգործության աշխատանքների համակարգման,» բառերը։</w:t>
      </w:r>
    </w:p>
    <w:p>
      <w:pPr>
        <w:jc w:val="both"/>
      </w:pPr>
      <w:r>
        <w:rPr>
          <w:b w:val="1"/>
          <w:bCs w:val="1"/>
        </w:rPr>
        <w:t xml:space="preserve">Հոդված 2. </w:t>
      </w:r>
      <w:r>
        <w:rPr/>
        <w:t xml:space="preserve">Օրենքի հավելվածի 6-րդ կետը «և համաձայնեցումների տրամադրման,» բառերից հետո լրացնել «հիդրոօդերևութաբանական երևույթների ռեժիմային ու հատուկ դիտարկումների, ուսումնասիրությունների և կանխատեսումների իրականացման ապահովման, մթնոլորտային երևույթների վրա ակտիվ ներգործության աշխատանքների համակարգման,» բառերով։</w:t>
      </w:r>
    </w:p>
    <w:p>
      <w:pPr>
        <w:jc w:val="both"/>
      </w:pPr>
      <w:r>
        <w:rPr>
          <w:b w:val="1"/>
          <w:bCs w:val="1"/>
        </w:rPr>
        <w:t xml:space="preserve">Հոդված 3. </w:t>
      </w:r>
      <w:r>
        <w:rPr/>
        <w:t xml:space="preserve">Սույն օրենքն ուժի մեջ է մտնում պաշտոնական հրապարակման օրվան հաջորդող տասներորդ օրը։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2026-04-03T10:55:19+04:00</dcterms:created>
  <dcterms:modified xsi:type="dcterms:W3CDTF">2026-04-03T10:55:19+04:00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