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 ԿԱՏԱՐԵԼՈՒ ՄԱՍԻՆ» ՀՀ ՕՐԵՆՔԻ ՆԱԽԱԳԻԾ</w:t>
      </w:r>
      <w:bookmarkEnd w:id="0"/>
    </w:p>
    <w:p>
      <w:pPr>
        <w:jc w:val="end"/>
      </w:pPr>
      <w:r>
        <w:rPr>
          <w:b w:val="1"/>
          <w:bCs w:val="1"/>
        </w:rPr>
        <w:t xml:space="preserve">ՆԱԽԱԳԻԾ</w:t>
      </w:r>
    </w:p>
    <w:p>
      <w:pPr>
        <w:jc w:val="end"/>
      </w:pPr>
      <w:r>
        <w:rPr/>
        <w:t xml:space="preserve"> </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w:t>
      </w:r>
      <w:r>
        <w:rPr>
          <w:b w:val="1"/>
          <w:bCs w:val="1"/>
        </w:rPr>
        <w:t xml:space="preserve">ՀԱՐԿԱՅԻՆ</w:t>
      </w:r>
      <w:r>
        <w:rPr>
          <w:b w:val="1"/>
          <w:bCs w:val="1"/>
        </w:rPr>
        <w:t xml:space="preserve"> ՕՐԵՆՍԳՐՔՈՒՄ</w:t>
      </w:r>
    </w:p>
    <w:p>
      <w:pPr>
        <w:jc w:val="center"/>
      </w:pPr>
      <w:r>
        <w:rPr>
          <w:b w:val="1"/>
          <w:bCs w:val="1"/>
        </w:rPr>
        <w:t xml:space="preserve">ԼՐԱՑՈՒՄ ԿԱՏԱՐԵԼՈՒ ՄԱՍԻՆ</w:t>
      </w:r>
      <w:r>
        <w:rPr>
          <w:b w:val="1"/>
          <w:bCs w:val="1"/>
        </w:rPr>
        <w:t xml:space="preserve"> </w:t>
      </w:r>
    </w:p>
    <w:p>
      <w:pPr>
        <w:jc w:val="both"/>
      </w:pPr>
      <w:r>
        <w:rPr>
          <w:b w:val="1"/>
          <w:bCs w:val="1"/>
        </w:rPr>
        <w:t xml:space="preserve">Հոդված 1.</w:t>
      </w:r>
      <w:r>
        <w:rPr/>
        <w:t xml:space="preserve"> Հայաստանի Հանրապետության 2016 թվականի հոկտեմբերի 4-ի հարկային օրենսգրքի 147-րդ հոդվածի 1-ին մասը լրացնել նոր 38-րդ կետով հետևյալ բովանդակությամբ՝</w:t>
      </w:r>
    </w:p>
    <w:p>
      <w:pPr>
        <w:jc w:val="both"/>
      </w:pPr>
      <w:r>
        <w:rPr/>
        <w:t xml:space="preserve">«38) «Զբաղվածության մասին» Հայաստանի Հանրապետության օրենքի 21-րդ հոդվածի 4.2-րդ մասով նախատեսված աջակցությունից օգտվող անձի երեխայի խնամքի հետ կապված՝ ֆիզիկական անձի (դայակի) կողմից կատարվող աշխատանքները կամ մատուցվող ծառայությունները»: </w:t>
      </w:r>
    </w:p>
    <w:p>
      <w:pPr>
        <w:jc w:val="both"/>
      </w:pPr>
      <w:r>
        <w:rPr>
          <w:b w:val="1"/>
          <w:bCs w:val="1"/>
        </w:rPr>
        <w:t xml:space="preserve">Հոդված 2.</w:t>
      </w:r>
      <w:r>
        <w:rPr/>
        <w:t xml:space="preserve"> Սույն օրենքն ուժի մեջ է մտնում պաշտոնական հրապարակման օրվան հաջորդող տասներորդ օրը և տարածվում է 2018 թվականի հուլիսի 7-ից հետո ծագած հարաբերությունների վրա: </w:t>
      </w:r>
    </w:p>
    <w:p>
      <w:pPr>
        <w:jc w:val="both"/>
      </w:pPr>
      <w:r>
        <w:rPr>
          <w:b w:val="1"/>
          <w:bCs w:val="1"/>
        </w:rPr>
        <w:t xml:space="preserve">Հոդված 3.</w:t>
      </w:r>
      <w:r>
        <w:rPr/>
        <w:t xml:space="preserve"> 2018 թվականի հուլիսի 7-ից մինչև սույն օրենքն ուժի մեջ մտնելն ընկած ժամանակահատվածում «Զբաղվածության մասին» Հայաստանի Հանրապետության օրենքի 21-րդ հոդվածի 4.2-րդ մասով նախատեսված աջակցությունից օգտված անձի երեխայի խնամքի հետ կապված՝ ֆիզիկական անձի (դայակի) կողմից կատարված աշխատանքների կամ մատուցված ծառայությունների դիմաց ստացված եկամուտներից, որպես պետական հարկ, ՀՀ պետական բյուջե գանձված գումարները ենթակա են վերադարձման՝ ՀՀ կառավարության կողմից սահմանված կարգով և ժամկետներում:</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2026-03-31T11:45:17+04:00</dcterms:created>
  <dcterms:modified xsi:type="dcterms:W3CDTF">2026-03-31T11:45:17+04:00</dcterms:modified>
</cp:coreProperties>
</file>

<file path=docProps/custom.xml><?xml version="1.0" encoding="utf-8"?>
<Properties xmlns="http://schemas.openxmlformats.org/officeDocument/2006/custom-properties" xmlns:vt="http://schemas.openxmlformats.org/officeDocument/2006/docPropsVTypes"/>
</file>