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«ՔԱՂԱՔԱՇԻՆՈՒԹՅԱՆ ՄԱՍԻՆ» ՀԱՅԱՍՏԱՆԻ ՀԱՆՐԱՊԵՏՈՒԹՅԱՆ ՕՐԵՆՔՈՒՄ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«Քաղաքաշինության մասին» Հայաստանի Հանրապետության        1998 թվականի մայիսի 5-ի ՀՕ-217 օրենքի (այսուհետ` Օրենք) 10.1 հոդվածի 3-րդ մասի`</w:t>
      </w:r>
    </w:p>
    <w:p>
      <w:pPr>
        <w:numPr>
          <w:ilvl w:val="0"/>
          <w:numId w:val="2"/>
        </w:numPr>
      </w:pPr>
      <w:r>
        <w:rPr/>
        <w:t xml:space="preserve">3-րդ կետը շարադրել հետևյալ խմբագրությամբ.</w:t>
      </w:r>
    </w:p>
    <w:p>
      <w:pPr/>
      <w:r>
        <w:rPr/>
        <w:t xml:space="preserve">«մշակում և վարչապետին է ներկայացնում քաղաքաշինության բնագավառի զարգացումն ապահովող և գործունեությունը կարգավորող օրենքների և իրավական այլ ակտերի նախագծեր, օրենքով վերապահված իրավասության շրջանակում սահմանված կարգով ընդունում է նորմատիվ, անհատական և ներքին իրավական ակտեր.»,</w:t>
      </w:r>
    </w:p>
    <w:p>
      <w:pPr>
        <w:numPr>
          <w:ilvl w:val="0"/>
          <w:numId w:val="3"/>
        </w:numPr>
      </w:pPr>
      <w:r>
        <w:rPr/>
        <w:t xml:space="preserve">5-րդ կետը շարադրել հետևյալ խմբագրությամբ.</w:t>
      </w:r>
    </w:p>
    <w:p>
      <w:pPr/>
      <w:r>
        <w:rPr/>
        <w:t xml:space="preserve">«օրենքով սահմանված կարգով կազմակերպում և համակարգում է բնագավառի հանրապետական նորմատիվ փաստաթղթերի (բացի ազգային ստանդարտներից) մշակման աշխատանքները, միջպետական նորմատիվ փաստաթղթերի ընդունման և Հայաստանի Հանրապետության տարածքում դրանց գործարկման գործընթացի վարումը.»,</w:t>
      </w:r>
    </w:p>
    <w:p>
      <w:pPr>
        <w:numPr>
          <w:ilvl w:val="0"/>
          <w:numId w:val="4"/>
        </w:numPr>
      </w:pPr>
      <w:r>
        <w:rPr/>
        <w:t xml:space="preserve">10-րդ կետը շարադրել հետևյալ խմբագրությամբ.</w:t>
      </w:r>
    </w:p>
    <w:p>
      <w:pPr/>
      <w:r>
        <w:rPr/>
        <w:t xml:space="preserve">«մշակում է քաղաքաշինական և լանդշաֆտային համակարգերի ներդաշնակեցման ծրագրեր, տարածական պլանավորման նորմեր ու կանոններ, տարբեր գործառական գոտիների քաղաքաշինական և լանդշաֆտային չափորոշիչներ.,</w:t>
      </w:r>
    </w:p>
    <w:p>
      <w:pPr>
        <w:numPr>
          <w:ilvl w:val="0"/>
          <w:numId w:val="5"/>
        </w:numPr>
      </w:pPr>
      <w:r>
        <w:rPr/>
        <w:t xml:space="preserve">26-րդ կետը շարադրել հետևյալ խմբագրությամբ.</w:t>
      </w:r>
    </w:p>
    <w:p>
      <w:pPr/>
      <w:r>
        <w:rPr/>
        <w:t xml:space="preserve">հաստատում է շենքերի և շինությունների բազմակի օգտագործման օրինակելի ու փորձարարական նախագծեր, մեթոդական ցուցումներ, կանոններ, ուղեցույցեր, ձեռնարկներ, ձևաթղթեր, հարցաթերթեր և դրանք առաջադրում կիրարկման::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Օրենքի 14.3 հոդվածի 32-րդ մասում 2021 թվականի հունվարի 1-ից բառերը փոխարինել 2024 թվականի հունիսի 30-ից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 Օրենքի 16-րդ հոդվածի՝</w:t>
      </w:r>
    </w:p>
    <w:p>
      <w:pPr>
        <w:numPr>
          <w:ilvl w:val="0"/>
          <w:numId w:val="6"/>
        </w:numPr>
      </w:pPr>
      <w:r>
        <w:rPr/>
        <w:t xml:space="preserve">1-ին պարբերության մեջ նորմեր, կանոններ, ցուցանիշներ, ինչպես նաև նախագծման, իրականացման ու շահագործման ընթացքում որակի ապահովման պայմաններ բառերը փոխարինել նորմեր, կանոններ, ցուցանիշներ, նախագծային փաստաթղթերի կազմին ու բովանդակությանը ներկայացվող պահանջներ, ինչպես նաև նախագծման, շինարարության և շահագործման ընթացքում որակի ապահովման պայմաններ բառերով,</w:t>
      </w:r>
    </w:p>
    <w:p>
      <w:pPr>
        <w:numPr>
          <w:ilvl w:val="0"/>
          <w:numId w:val="6"/>
        </w:numPr>
      </w:pPr>
      <w:r>
        <w:rPr/>
        <w:t xml:space="preserve">2-րդ պարբերությունը շարադրել հետևյալ խմբագրությամբ.</w:t>
      </w:r>
    </w:p>
    <w:p>
      <w:pPr/>
      <w:r>
        <w:rPr/>
        <w:t xml:space="preserve">Քաղաքաշինական նորմատիվ-տեխնիկական փաստաթղթերը կազմում են քաղաքաշինական բնագավառի իրավական ակտերի համակարգի բաղկացուցիչ մասը, հաստատվում են քաղաքաշինության բնագավառի պետական կառավարման մարմնի ղեկավարի կողմից և հիմք են ծառայում փորձաքննության, քաղաքաշինական գործունեության վերահսկողության, վիճելի հարցերի լուծման համար: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</w:t>
      </w:r>
      <w:r>
        <w:rPr/>
        <w:t xml:space="preserve"> Ուժը կորցրած ճանաչել Օրենքի 30-րդ հոդվածի 4-րդ մասը: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 Սույն օրենքն ուժի մեջ է մտնում պաշտոնական հրապարակմանը հաջորդող օրվանից։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12F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A26C7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AAA2A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909B2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4EA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2026-04-03T18:51:57+04:00</dcterms:created>
  <dcterms:modified xsi:type="dcterms:W3CDTF">2026-04-03T18:51:57+04:00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