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«Համայնքային ծառայության մասին» Հայաստանի Հանրապետության  օրենքում փոփոխություններ և  լրացումներ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</w:p>
    <w:p>
      <w:pPr>
        <w:jc w:val="center"/>
      </w:pPr>
      <w:r>
        <w:rPr>
          <w:b w:val="1"/>
          <w:bCs w:val="1"/>
        </w:rPr>
        <w:t xml:space="preserve">«ՀԱՄԱՅՆՔԱՅԻՆ ԾԱՌԱՅՈՒԹՅԱՆ ՄԱՍԻՆ» ՀԱՅԱՍՏԱՆԻ ՀԱՆՐԱՊԵՏՈՒԹՅԱՆ  ՕՐԵՆՔՈՒՄ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</w:t>
      </w:r>
      <w:r>
        <w:rPr/>
        <w:t xml:space="preserve">. «Համայնքային ծառայության մասին» 2004 թվականի դեկտեմբերի 14-ի թիվ  ՀՕ-43-Ն օրենքի (այսուհետ` Օրենք) 2-րդ հոդվածից հանել «ատեստավորման և» բառերը: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2</w:t>
      </w:r>
      <w:r>
        <w:rPr/>
        <w:t xml:space="preserve">. Օրենքի 7-րդ հոդվածի՝</w:t>
      </w:r>
    </w:p>
    <w:p>
      <w:pPr/>
      <w:r>
        <w:rPr/>
        <w:t xml:space="preserve">1) 2-րդ մասը շարադրել նոր խմբագրությամբ.</w:t>
      </w:r>
    </w:p>
    <w:p>
      <w:pPr/>
      <w:r>
        <w:rPr/>
        <w:t xml:space="preserve">«2.  Համայնքային ծառայության պաշտոնները դասակարգվում են հետևյալ խմբերի.</w:t>
      </w:r>
    </w:p>
    <w:p>
      <w:pPr/>
      <w:r>
        <w:rPr/>
        <w:t xml:space="preserve">ա) համայնքային ծառայության բարձրագույն պաշտոններ.</w:t>
      </w:r>
    </w:p>
    <w:p>
      <w:pPr/>
      <w:r>
        <w:rPr/>
        <w:t xml:space="preserve">բ)  համայնքային ծառայության գլխավոր պաշտոններ.</w:t>
      </w:r>
    </w:p>
    <w:p>
      <w:pPr/>
      <w:r>
        <w:rPr/>
        <w:t xml:space="preserve">գ) համայնքային ծառայության առաջատար պաշտոններ.</w:t>
      </w:r>
    </w:p>
    <w:p>
      <w:pPr/>
      <w:r>
        <w:rPr/>
        <w:t xml:space="preserve">դ) համայնքային ծառայության կրտսեր պաշտոններ:».</w:t>
      </w:r>
    </w:p>
    <w:p>
      <w:pPr/>
      <w:r>
        <w:rPr/>
        <w:t xml:space="preserve">2) 3-րդ մասը շարադրել նոր խմբագրությամբ.</w:t>
      </w:r>
    </w:p>
    <w:p>
      <w:pPr/>
      <w:r>
        <w:rPr/>
        <w:t xml:space="preserve">«3. Համայնքային ծառայության բարձրագույն պաշտոնների խումբը դասակարգվում է 1-ին և 2-րդ ենթախմբերի, իսկ համայնքային ծառայության գլխավոր, առաջատար և կրտսեր պաշտոնների խմբերը դասակարգվում են 1-ին, 2-րդ և 3-րդ ենթախմբերի: Համայնքային ծառայության պաշտոնների խմբերում 1-ին ենթախումբը տվյալ խմբի բարձրագույն ենթախումբն է:</w:t>
      </w:r>
    </w:p>
    <w:p>
      <w:pPr/>
      <w:r>
        <w:rPr/>
        <w:t xml:space="preserve">Համայնքային ծառայության բարձրագույն պաշտոնների 1-ին ենթախմբում ընդգրկվում է 100000 և ավելի, իսկ 2-րդ ենթախմբում` 40000-ից մինչև 100000 բնակչություն ունեցող համայնքի աշխատակազմի քարտուղարի պաշտոնը:</w:t>
      </w:r>
    </w:p>
    <w:p>
      <w:pPr/>
      <w:r>
        <w:rPr/>
        <w:t xml:space="preserve">Համայնքային ծառայության գլխավոր պաշտոնների 1-ին ենթախմբում ընդգրկվում է մինչև 40000 բնակչություն ունեցող համայնքի աշխատակազմի քարտուղարի պաշտոնը:»: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3.</w:t>
      </w:r>
      <w:r>
        <w:rPr/>
        <w:t xml:space="preserve"> Oրենքի 8-րդ հոդվածի՝</w:t>
      </w:r>
    </w:p>
    <w:p>
      <w:pPr/>
      <w:r>
        <w:rPr/>
        <w:t xml:space="preserve">1) 1-ին մասը շարադրել նոր խմբագրությամբ.</w:t>
      </w:r>
    </w:p>
    <w:p>
      <w:pPr/>
      <w:r>
        <w:rPr/>
        <w:t xml:space="preserve">«1. Համայնքային ծառայողներին շնորհվում են հետևյալ դասային աստիճանները.</w:t>
      </w:r>
    </w:p>
    <w:p>
      <w:pPr/>
      <w:r>
        <w:rPr/>
        <w:t xml:space="preserve">ա) համայնքային ծառայության բարձրագույն  պաշտոններ`</w:t>
      </w:r>
    </w:p>
    <w:p>
      <w:pPr/>
      <w:r>
        <w:rPr/>
        <w:t xml:space="preserve">- 1-ին ենթախմբի պաշտոն զբաղեցնող համայնքային ծառայողներին` Հայաստանի Հանրապետության համայնքային ծառայության 1-ին դասի համայնքային խորհրդականի դասային աստիճան,</w:t>
      </w:r>
    </w:p>
    <w:p>
      <w:pPr/>
      <w:r>
        <w:rPr/>
        <w:t xml:space="preserve">- 2-րդ ենթախմբի պաշտոն զբաղեցնող համայնքային ծառայողներին` Հայաստանի Հանրապետության համայնքային ծառայության 2-րդ դասի համայնքային խորհրդականի դասային աստիճան, ինչպես նաև ավելի բարձր` Հայաստանի Հանրապետության համայնքային ծառայության 1-ին դասի համայնքային խորհրդականի դասային աստիճան,</w:t>
      </w:r>
    </w:p>
    <w:p>
      <w:pPr/>
      <w:r>
        <w:rPr/>
        <w:t xml:space="preserve">բ) համայնքային ծառայության գլխավոր պաշտոններ`</w:t>
      </w:r>
    </w:p>
    <w:p>
      <w:pPr/>
      <w:r>
        <w:rPr/>
        <w:t xml:space="preserve">- 1-ին ենթախմբի պաշտոն զբաղեցնող համայնքային ծառայողներին` Հայաստանի Հանրապետության համայնքային ծառայության 1-ին դասի խորհրդականի դասային աստիճան, ինչպես նաև ավելի բարձր` Հայաստանի Հանրապետության համայնքային ծառայության 2-րդ դասի համայնքային խորհրդականի դասային աստիճան,</w:t>
      </w:r>
    </w:p>
    <w:p>
      <w:pPr/>
      <w:r>
        <w:rPr/>
        <w:t xml:space="preserve">- 2-րդ ենթախմբի պաշտոն զբաղեցնող համայնքային ծառայողներին` Հայաստանի Հանրապետության համայնքային ծառայության 2-րդ դասի խորհրդականի դասային աստիճան, ինչպես նաև ավելի բարձր` Հայաստանի Հանրապետության համայնքային ծառայության 1-ին դասի խորհրդականի դասային աստիճան,</w:t>
      </w:r>
    </w:p>
    <w:p>
      <w:pPr/>
      <w:r>
        <w:rPr/>
        <w:t xml:space="preserve">- 3-րդ ենթախմբի պաշտոն զբաղեցնող համայնքային ծառայողներին` Հայաստանի Հանրապետության համայնքային ծառայության 3-րդ դասի խորհրդականի դասային աստիճան, ինչպես նաև ավելի բարձր` Հայաստանի Հանրապետության համայնքային ծառայության 2-րդ դասի խորհրդականի դասային աստիճան.</w:t>
      </w:r>
    </w:p>
    <w:p>
      <w:pPr/>
      <w:r>
        <w:rPr/>
        <w:t xml:space="preserve">գ) համայնքային ծառայության առաջատար պաշտոններ`</w:t>
      </w:r>
    </w:p>
    <w:p>
      <w:pPr/>
      <w:r>
        <w:rPr/>
        <w:t xml:space="preserve">- 1-ին ենթախմբի պաշտոն զբաղեցնող համայնքային ծառայողներին` Հայաստանի Հանրապետության համայնքային ծառայության 1-ին դասի առաջատար ծառայողի դասային աստիճան, ինչպես նաև ավելի բարձր` Հայաստանի Հանրապետության համայնքային ծառայության 3-րդ դասի խորհրդականի դասային աստիճան,</w:t>
      </w:r>
    </w:p>
    <w:p>
      <w:pPr/>
      <w:r>
        <w:rPr/>
        <w:t xml:space="preserve">- 2-րդ ենթախմբի պաշտոն զբաղեցնող համայնքային ծառայողներին` Հայաստանի Հանրապետության համայնքային ծառայության 2-րդ դասի առաջատար ծառայողի դասային աստիճան, ինչպես նաև ավելի բարձր` Հայաստանի Հանրապետության համայնքային ծառայության 1-ին դասի առաջատար ծառայողի դասային աստիճան,</w:t>
      </w:r>
    </w:p>
    <w:p>
      <w:pPr/>
      <w:r>
        <w:rPr/>
        <w:t xml:space="preserve">- 3-րդ ենթախմբի պաշտոն զբաղեցնող համայնքային ծառայողներին` Հայաստանի Հանրապետության համայնքային ծառայության 3-րդ դասի առաջատար ծառայողի դասային աստիճան, ինչպես նաև ավելի բարձր` Հայաստանի Հանրապետության համայնքային ծառայության 2-րդ դասի առաջատար ծառայողի դասային աստիճան.</w:t>
      </w:r>
    </w:p>
    <w:p>
      <w:pPr/>
      <w:r>
        <w:rPr/>
        <w:t xml:space="preserve">դ) համայնքային ծառայության կրտսեր պաշտոններ`</w:t>
      </w:r>
    </w:p>
    <w:p>
      <w:pPr/>
      <w:r>
        <w:rPr/>
        <w:t xml:space="preserve">- 1-ին ենթախմբի պաշտոն զբաղեցնող համայնքային ծառայողներին` Հայաստանի Հանրապետության համայնքային ծառայության 1-ին դասի կրտսեր ծառայողի դասային աստիճան, ինչպես նաև ավելի բարձր` Հայաստանի Հանրապետության համայնքային ծառայության 3-րդ դասի առաջատար ծառայողի դասային աստիճան,</w:t>
      </w:r>
    </w:p>
    <w:p>
      <w:pPr/>
      <w:r>
        <w:rPr/>
        <w:t xml:space="preserve">- 2-րդ ենթախմբի պաշտոն զբաղեցնող համայնքային ծառայողներին` Հայաստանի Հանրապետության համայնքային ծառայության 2-րդ դասի կրտսեր ծառայողի դասային աստիճան, ինչպես նաև ավելի բարձր` Հայաստանի Հանրապետության համայնքային ծառայության 1-ին դասի կրտսեր ծառայողի դասային աստիճան,</w:t>
      </w:r>
    </w:p>
    <w:p>
      <w:pPr/>
      <w:r>
        <w:rPr/>
        <w:t xml:space="preserve">- 3-րդ ենթախմբի պաշտոն զբաղեցնող համայնքային ծառայողներին` Հայաստանի Հանրապետության համայնքային ծառայության 3-րդ դասի կրտսեր ծառայողի դասային աստիճան, ինչպես նաև ավելի բարձր` Հայաստանի Հանրապետության համայնքային ծառայության 2-րդ դասի կրտսեր ծառայողի դասային աստիճան:».</w:t>
      </w:r>
    </w:p>
    <w:p>
      <w:pPr/>
      <w:r>
        <w:rPr/>
        <w:t xml:space="preserve">2) 2-րդ մասը շարադրել նոր խմբագրությամբ.</w:t>
      </w:r>
    </w:p>
    <w:p>
      <w:pPr/>
      <w:r>
        <w:rPr/>
        <w:t xml:space="preserve">«2. Համայնքային ծառայության 1-ին և 2-րդ դասի համայնքային խորհրդականի դասային աստիճանները շնորհում, ինչպես նաև սույն օրենքով նախատեսված դեպքերում զրկում է Հանրապետության նախագահը, 1-ին, 2-րդ և 3-րդ դասի խորհրդականի դասային աստիճանները շնորհում, ինչպես նաև սույն օրենքով նախատեսված դեպքերում զրկում է համապատասխան համայնքի ղեկավարը, իսկ մնացած դասային աստիճանները` համապատասխան աշխատակազմի քարտուղարը (բացառությամբ սույն հոդվածի 2.2-րդ մասով նախատեսված դեպքերի):».</w:t>
      </w:r>
    </w:p>
    <w:p>
      <w:pPr/>
      <w:r>
        <w:rPr/>
        <w:t xml:space="preserve">3) 5-րդ մասից հանել  «Քաղաքացիական ծառայության 1-ին կամ 2-րդ դասի պետական խորհրդականի դասային աստիճան կամ դրանց համապատասխանող պետական ծառայության մյուս տեսակների դասային աստիճան (կոչում) ունեցող անձին համայնքային ծառայության պաշտոնի առաջին անգամ նշանակելու հետ միաժամանակ շնորհվում է համայնքային ծառայության 1-ին դասի խորհրդականի դասային աստիճան:» նախադասությունը: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4</w:t>
      </w:r>
      <w:r>
        <w:rPr/>
        <w:t xml:space="preserve">. Օրենքի 10-րդ հոդվածը շարադրել նոր խմբագրությամբ.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10. Համայնքային ծառայության պաշտոնների անձնագրերը</w:t>
      </w:r>
    </w:p>
    <w:p>
      <w:pPr>
        <w:numPr>
          <w:ilvl w:val="0"/>
          <w:numId w:val="2"/>
        </w:numPr>
      </w:pPr>
      <w:r>
        <w:rPr/>
        <w:t xml:space="preserve">Համայնքային ծառայության պաշտոնների անձնագրերը սույն օրենքի 7-րդ հոդվածի 4-րդ մասով նախատեսված համայնքային ծառայության պաշտոնների յուրաքանչյուր խմբի ընդհանուր նկարագրի հիման վրա հաստատում է համապատասխան համայնքի ղեկավարը: </w:t>
      </w:r>
      <w:br/>
      <w:r>
        <w:rPr/>
        <w:t xml:space="preserve"> Համայնքային ծառայության պաշտոնների անձնագրերն ընդգրկում են նաև աշխատանքային ստաժի և փորձի առնվազն հետևյալ չափանիշները.</w:t>
      </w:r>
    </w:p>
    <w:p>
      <w:pPr/>
      <w:r>
        <w:rPr/>
        <w:t xml:space="preserve"> ա) համայնքային ծառայության բարձրագույն պաշտոններ`  բարձրագույն կրթություն, համայնքային ծառայության կամ դրանց համապատասխանող` պետական ծառայության պաշտոններում առնվազն 5 տարվա ստաժ, կամ վերջին հինգ տարվա ընթացքում հանրային պաշտոններում առնվազն 3 տարվա աշխատանքային ստաժ, կամ գիտական աստիճան և առնվազն 3 տարվա մասնագիտական աշխատանքային ստաժ, կամ առնվազն 5 տարվա մասնագիտական աշխատանքային ստաժ կամ տվյալ պաշտոնի անձնագրով պահանջվող աշխատանքի բնագավառում` 5 տարվա աշխատանքային ստաժ.</w:t>
      </w:r>
    </w:p>
    <w:p>
      <w:pPr/>
      <w:r>
        <w:rPr/>
        <w:t xml:space="preserve">բ) համայնքային ծառայության գլխավոր պաշտոններ` բարձրագույն կրթություն, համայնքային ծառայության կամ դրանց համապատասխանող` պետական ծառայության պաշտոններում առնվազն 4 տարվա ստաժ, կամ վերջին հինգ տարվա ընթացքում հանրային պաշտոններում առնվազն 2 տարվա աշխատանքային ստաժ, կամ գիտական աստիճան և առնվազն 2 տարվա մասնագիտական աշխատանքային ստաժ, կամ առնվազն 3 տարվա մասնագիտական աշխատանքային ստաժ կամ տվյալ պաշտոնի անձնագրով պահանջվող աշխատանքի բնագավառում` 4 տարվա աշխատանքային ստաժ իսկ ներքին աուդիտի ստորաբաժանման ղեկավարի պաշտոնի դեպքում` առնվազն երեք տարվա մասնագիտական գործունեության փորձ աուդիտի ոլորտում.</w:t>
      </w:r>
    </w:p>
    <w:p>
      <w:pPr/>
      <w:r>
        <w:rPr/>
        <w:t xml:space="preserve">գ) համայնքային ծառայության առաջատար պաշտոններ` բարձրագույն կրթություն, համայնքային ծառայության կամ դրանց համապատասխանող` պետական ծառայության պաշտոններում առնվազն 3 տարվա ստաժ, կամ վերջին երեք տարվա ընթացքում հանրային պաշտոններում առնվազն 1 տարվա աշխատանքային ստաժ, կամ գիտական աստիճան և առնվազն 1 տարվա մասնագիտական աշխատանքային ստաժ, կամ առնվազն 2 տարվա մասնագիտական աշխատանքային ստաժ կամ տվյալ պաշտոնի անձնագրով պահանջվող աշխատանքի բնագավառում` 3 տարվա աշխատանքային ստաժ.</w:t>
      </w:r>
    </w:p>
    <w:p>
      <w:pPr/>
      <w:r>
        <w:rPr/>
        <w:t xml:space="preserve">դ) համայնքային ծառայության կրտսեր պաշտոններ` միջնակարգ կրթություն` առանց աշխատանքային ստաժի և փորձի:</w:t>
      </w:r>
    </w:p>
    <w:p>
      <w:pPr>
        <w:numPr>
          <w:ilvl w:val="0"/>
          <w:numId w:val="3"/>
        </w:numPr>
      </w:pPr>
      <w:r>
        <w:rPr/>
        <w:t xml:space="preserve">Մինչև 2020 թվականի հունվարի 1-ը գլխավոր պաշտոնի անձնագիրն ընդգրկում է համայնքային ծառայության, պետական և (կամ) համայնքային կառավարման ոլորտի առնվազն երեք տարվա աշխատանքային ստաժ, առաջատար պաշտոնի անձնագիրը` համայնքային ծառայության, պետական և (կամ) համայնքային կառավարման ոլորտի առնվազն մեկ տարվա աշխատանքային ստաժ:</w:t>
      </w:r>
    </w:p>
    <w:p>
      <w:pPr/>
      <w:r>
        <w:rPr/>
        <w:t xml:space="preserve">Մինչև 2022 թվականի հունվարի 1-ը 1000-ից պակաս բնակչություն ունեցող համայնքի աշխատակազմի քարտուղարի պաշտոնի անձնագիրը Կառավարության լիազորած պետական կառավարման մարմնի համաձայնությամբ կարող է չընդգրկել սույն հոդվածի 1-ին մասի «բ» կետով ներկայացվող բարձրագույն կրթության և (կամ) աշխատանքային ստաժի և փորձի չափանիշները:</w:t>
      </w:r>
    </w:p>
    <w:p>
      <w:pPr>
        <w:numPr>
          <w:ilvl w:val="0"/>
          <w:numId w:val="4"/>
        </w:numPr>
      </w:pPr>
      <w:r>
        <w:rPr/>
        <w:t xml:space="preserve">Համայնքային ծառայության պաշտոնի անձնագիրը կարող է փոփոխվել, եթե դա տվյալ պաշտոնն զբաղեցնող համայնքային ծառայողի համար չի առաջացնում այնպիսի նոր պահանջներ, որոնց բավարարումը հնարավոր չէ ապահովել վերապատրաստումից հետո, բացառությամբ սույն հոդվածի 2-րդ մասի երկրորդ պարբերությամբ սահմանված ժամկետի ավարտով պայմանավորված` 1000-ից պակաս բնակչություն ունեցող համայնքի աշխատակազմի քարտուղարի պաշտոնի անձնագրի փոփոխման դեպքի:»:</w:t>
      </w:r>
    </w:p>
    <w:p>
      <w:pPr/>
      <w:r>
        <w:rPr>
          <w:b w:val="1"/>
          <w:bCs w:val="1"/>
        </w:rPr>
        <w:t xml:space="preserve">Հոդված 5.</w:t>
      </w:r>
      <w:r>
        <w:rPr/>
        <w:t xml:space="preserve"> Օրենքի 13-րդ հոդվածը շարադրել նոր խմբագրությամբ`</w:t>
      </w:r>
    </w:p>
    <w:p>
      <w:pPr/>
      <w:r>
        <w:rPr/>
        <w:t xml:space="preserve">«</w:t>
      </w:r>
      <w:r>
        <w:rPr>
          <w:b w:val="1"/>
          <w:bCs w:val="1"/>
        </w:rPr>
        <w:t xml:space="preserve">Հոդված 13. Համայնքային ծառայության մրցութային հանձնաժողովը</w:t>
      </w:r>
    </w:p>
    <w:p>
      <w:pPr>
        <w:numPr>
          <w:ilvl w:val="0"/>
          <w:numId w:val="5"/>
        </w:numPr>
      </w:pPr>
      <w:r>
        <w:rPr/>
        <w:t xml:space="preserve">Համայնքային ծառայության պաշտոններ զբաղեցնելու համար մրցույթի կազմակերպչական աշխատանքները կազմակերպում է տվյալ համայնքապետարանի աշխատակազմի քարտուղարը աշխատակազմի միջոցով։ Մրցույթ անցկացնելու կարգը սահմանում է Կառավարության լիազորած պետական կառավարման մարմինը։</w:t>
      </w:r>
    </w:p>
    <w:p>
      <w:pPr/>
      <w:r>
        <w:rPr>
          <w:b w:val="1"/>
          <w:bCs w:val="1"/>
        </w:rPr>
        <w:t xml:space="preserve">Հոդված 6.</w:t>
      </w:r>
      <w:r>
        <w:rPr/>
        <w:t xml:space="preserve"> Օրենքի 14-րդ հոդվածի՝</w:t>
      </w:r>
    </w:p>
    <w:p>
      <w:pPr/>
      <w:r>
        <w:rPr/>
        <w:t xml:space="preserve">1) 2-րդ մասի « 12.1-ին» բառը փոխարինել «15-րդ» բառով.</w:t>
      </w:r>
    </w:p>
    <w:p>
      <w:pPr/>
      <w:r>
        <w:rPr/>
        <w:t xml:space="preserve">2) 6-րդ մասը շարադրել նոր խմբագրությամբ.</w:t>
      </w:r>
    </w:p>
    <w:p>
      <w:pPr/>
      <w:r>
        <w:rPr/>
        <w:t xml:space="preserve">«6. Համայնքային ծառայության թափուր պաշտոններ զբաղեցնելու համար մրցույթն անցկացվում է մեկ` թեստավորման փուլով:».</w:t>
      </w:r>
    </w:p>
    <w:p>
      <w:pPr/>
      <w:r>
        <w:rPr/>
        <w:t xml:space="preserve">3) 8-րդ մասը շարադրել նոր խմբագրությամբ.</w:t>
      </w:r>
    </w:p>
    <w:p>
      <w:pPr/>
      <w:r>
        <w:rPr/>
        <w:t xml:space="preserve">«8. Մրցույթի հաղթող է ճանաչվում թեստավորման առաջադրանքների առնվազն 85 տոկոսին ճիշտ պատասխանած  և առավելագույն միավորներ հավաքած մասնակիցը:.</w:t>
      </w:r>
    </w:p>
    <w:p>
      <w:pPr/>
      <w:r>
        <w:rPr/>
        <w:t xml:space="preserve">Եթե երկու կամ ավելի մասնակիցներ հավաքել են առավելագույն՝ հավասար միավորներ, ապա նրանցից հաղթող է ճանաչվում է հանրային ծառայության առավել երկար ստաժ ունեցող անձը».</w:t>
      </w:r>
    </w:p>
    <w:p>
      <w:pPr/>
      <w:r>
        <w:rPr/>
        <w:t xml:space="preserve">4) 9.1-րդ մասի 2-րդ պարբերությունից հանել «, իսկ հարցազրույցի փուլը սահմանված կարգի խախտմամբ անցկացված լինելու դեպքում` նոր հարցազրույցի փուլ անցկացնելու» բառերը.</w:t>
      </w:r>
    </w:p>
    <w:p>
      <w:pPr/>
      <w:r>
        <w:rPr/>
        <w:t xml:space="preserve">5) 10-րդ մասը շարադրել նոր խմբագրությամբ.  </w:t>
      </w:r>
    </w:p>
    <w:p>
      <w:pPr/>
      <w:r>
        <w:rPr/>
        <w:t xml:space="preserve">«10. Մրցույթի արդյունքների հրապարակումից անմիջապես հետո սույն հոդվածի 9.1-րդ մասով նախատեսված գրավոր բողոքի բացակայության դեպքում տվյալ համայնքապետարանի աշխատակազմը` մրցույթում հաղթող ճանաչված մասնակցի (մասնակիցների) վերաբերյալ տեղեկանքը ուղարկում է տվյալ պաշտոնում նշանակելու իրավասություն ունեցող պաշտոնատար անձին: Տեղեկանքը ստանալուց հետո` աշխատանքային երեք oրվա ընթացքում, համայնքային ծառայության տվյալ պաշտոնում նշանակելու իրավասություն ունեցող պաշտոնատար անձը մրցույթում հաղթող ճանաչված մասնակցին (մասնակիցներից մեկին)  հարցազրույցի միջոցով ընտրում և նշանակում է համապատասխան պաշտոնում:».</w:t>
      </w:r>
    </w:p>
    <w:p>
      <w:pPr/>
      <w:r>
        <w:rPr/>
        <w:t xml:space="preserve">6) 11-րդ մասը շարադրել նոր խմբագրությամբ.</w:t>
      </w:r>
    </w:p>
    <w:p>
      <w:pPr/>
      <w:r>
        <w:rPr/>
        <w:t xml:space="preserve">«11. Եթե մրցույթի մասնակիցներից ոչ մեկը թեստավորման առաջադրանքների առնվազն 85 տոկոսին ճիշտ պատասխան չի տվել ու մրցույթում հաղթող չի ճանաչվել, կամ Կառավարության լիազորած պետական կառավարման մարմինը սույն հոդվածի 9.1-րդ մասով նախատեսված դեպքում կայացրել է մրցույթում հաղթող չճանաչվելու մասին որոշում, ապա մրցույթը համարվում է կայացած` առանց հաղթող ճանաչելու, և անցկացվում է նոր մրցույթ:</w:t>
      </w:r>
    </w:p>
    <w:p>
      <w:pPr/>
      <w:r>
        <w:rPr/>
        <w:t xml:space="preserve">Եթե մրցույթին մասնակցելու համար ոչ մի դիմում չի ներկայացվել, կամ ներկայացված բոլոր դիմումներում առկա է սույն հոդվածի 4-րդ մասով սահմանված հիմքերից որևէ մեկը, ինչպես նաև եթե մրցույթին մասնակցելու համար դիմում ներկայացրած անձանցից ոչ մեկը չի ներկայացել, ապա մրցույթը համարվում է չկայացած, և անցկացվում է նոր մրցույթ:</w:t>
      </w:r>
    </w:p>
    <w:p>
      <w:pPr/>
      <w:r>
        <w:rPr/>
        <w:t xml:space="preserve">Սույն հոդվածով սահմանված կարգի խախտմամբ անցկացված մրցույթն անվավեր է ճանաչվում դատական կարգով:</w:t>
      </w:r>
    </w:p>
    <w:p>
      <w:pPr/>
      <w:r>
        <w:rPr/>
        <w:t xml:space="preserve">Նոր մրցույթ է անցկացվում նաև մրցույթն անվավեր ճանաչվելու դեպքում:</w:t>
      </w:r>
    </w:p>
    <w:p>
      <w:pPr/>
      <w:r>
        <w:rPr/>
        <w:t xml:space="preserve">Նոր մրցույթն անցկացվում է ընդհանուր հիմունքներով:</w:t>
      </w:r>
    </w:p>
    <w:p>
      <w:pPr/>
      <w:r>
        <w:rPr/>
        <w:t xml:space="preserve">Եթե նոր մրցույթը համարվում է չկայացած (անվավեր), ինչպես նաև նոր մրցույթում հաղթող չի ճանաչվում, ապա համայնքային ծառայության տվյալ թափուր պաշտոնն զբաղեցնելու համար հայտարարվում է նոր մրցույթ:»: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7. </w:t>
      </w:r>
      <w:r>
        <w:rPr/>
        <w:t xml:space="preserve">Օրենքի 14.1-րդ հոդվածի՝</w:t>
      </w:r>
    </w:p>
    <w:p>
      <w:pPr/>
      <w:r>
        <w:rPr/>
        <w:t xml:space="preserve">1) 1-ին և 2-րդ մասերից հանել «նոր» բառը։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8</w:t>
      </w:r>
      <w:r>
        <w:rPr/>
        <w:t xml:space="preserve">. Օրենքի 15-րդ հոդվածի 1-ին և 1.1-ին մասի «գլխավոր» բառերից առաջ լրացնել «բարձրագույն,» բառերը:</w:t>
      </w:r>
    </w:p>
    <w:p>
      <w:pPr/>
      <w:r>
        <w:rPr/>
        <w:t xml:space="preserve"> 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9</w:t>
      </w:r>
      <w:r>
        <w:rPr/>
        <w:t xml:space="preserve">. Օրենքի 18-րդ հոդվածի 1-ին մասի երրորդ պարբերությունից հանել ««ե»» տառը: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10</w:t>
      </w:r>
      <w:r>
        <w:rPr/>
        <w:t xml:space="preserve">. Օրենքի 4-րդ գլխի վերնագրից հանել «ԱՏԵՍՏԱՎՈՐՈՒՄԸ,» բառը: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11</w:t>
      </w:r>
      <w:r>
        <w:rPr/>
        <w:t xml:space="preserve">. ՈՒժը կորցրած ճանաչել Օրենքի 19-րդ հոդվածը: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12.</w:t>
      </w:r>
      <w:r>
        <w:rPr/>
        <w:t xml:space="preserve"> Օրենքի 20-րդ հոդվածի 1-ին մասի առաջին պարբերությունից հանել «առնվազն երեք տարին մեկ» բառերը: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13.</w:t>
      </w:r>
      <w:r>
        <w:rPr/>
        <w:t xml:space="preserve"> Օրենքի 21-րդ հոդվածի 1-ին մասում․</w:t>
      </w:r>
    </w:p>
    <w:p>
      <w:pPr>
        <w:numPr>
          <w:ilvl w:val="0"/>
          <w:numId w:val="6"/>
        </w:numPr>
      </w:pPr>
      <w:r>
        <w:rPr/>
        <w:t xml:space="preserve">«ա» կետը շարադրել հետևյալ խմբագրությամբ.</w:t>
      </w:r>
    </w:p>
    <w:p>
      <w:pPr/>
      <w:r>
        <w:rPr/>
        <w:t xml:space="preserve">«ա) համայնքների ղեկավարների և նրանց տեղակալների, տեղակալների օգնականների, համայնքների ղեկավարների խորհրդականների,  մամուլի քարտուղարների, օգնականների, Երևանի, Գյումրու, Վանաձորի գլխավոր ճարտարապետների և նրանց օգնականների, համայնքների ավագանու անդամների, համայնքների ավագանու խմբակցությունների փորձագետների, Երևանի վարչական շրջանի ղեկավարների և նրանց տեղակալների, բազմաբնակավայր համայնքերի կազմում ընդգրկված բնակավայրերի վարչական ղեկավարների պաշտոններ զբաղեցրած անձինք` պաշտոնավարման ավարտից հետո.».</w:t>
      </w:r>
    </w:p>
    <w:p>
      <w:pPr>
        <w:numPr>
          <w:ilvl w:val="0"/>
          <w:numId w:val="7"/>
        </w:numPr>
      </w:pPr>
      <w:r>
        <w:rPr/>
        <w:t xml:space="preserve">ուժը կորցրած ճանաչել «դ» կետը: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14.</w:t>
      </w:r>
      <w:r>
        <w:rPr/>
        <w:t xml:space="preserve"> Օրենքի 22-րդ հոդվածի 1-ին մասի «20-րդ» բառը փոխարինել «18-րդ» բառով.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15</w:t>
      </w:r>
      <w:r>
        <w:rPr/>
        <w:t xml:space="preserve">. Օրենքի 23-րդ հոդվածի 1-ին մասի «21-րդ» բառը փոխարինել «19-րդ» բառով.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6</w:t>
      </w:r>
      <w:r>
        <w:rPr/>
        <w:t xml:space="preserve">. Օրենքի 29.1 հոդվածի 1-ին մասի «հիմունքներով» բառից հետո լրացնել «, բացառությամբ  սույն օրենքի 14.1 հոդվածի 1-ին մասով սահմանված դեպքի:» բառերը: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7</w:t>
      </w:r>
      <w:r>
        <w:rPr/>
        <w:t xml:space="preserve">. Ուժը կորցրած ճանաչել օրենքի 33-րդ հոդվածի 1-ին մասի «ե» և «իբ» կետերը:</w:t>
      </w:r>
    </w:p>
    <w:p>
      <w:pPr/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8</w:t>
      </w:r>
      <w:r>
        <w:rPr/>
        <w:t xml:space="preserve">. </w:t>
      </w:r>
      <w:r>
        <w:rPr>
          <w:b w:val="1"/>
          <w:bCs w:val="1"/>
        </w:rPr>
        <w:t xml:space="preserve">Օրենքի</w:t>
      </w:r>
      <w:r>
        <w:rPr>
          <w:b w:val="1"/>
          <w:bCs w:val="1"/>
        </w:rPr>
        <w:t xml:space="preserve"> 39-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«67-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մասով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71-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մասով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բառերը</w:t>
      </w:r>
      <w:r>
        <w:rPr/>
        <w:t xml:space="preserve"> </w:t>
      </w:r>
      <w:r>
        <w:rPr>
          <w:b w:val="1"/>
          <w:bCs w:val="1"/>
        </w:rPr>
        <w:t xml:space="preserve">փոխարինել</w:t>
      </w:r>
      <w:r>
        <w:rPr>
          <w:b w:val="1"/>
          <w:bCs w:val="1"/>
        </w:rPr>
        <w:t xml:space="preserve"> «93-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հոդվածի</w:t>
      </w:r>
      <w:r>
        <w:rPr>
          <w:b w:val="1"/>
          <w:bCs w:val="1"/>
        </w:rPr>
        <w:t xml:space="preserve"> 2-</w:t>
      </w:r>
      <w:r>
        <w:rPr>
          <w:b w:val="1"/>
          <w:bCs w:val="1"/>
        </w:rPr>
        <w:t xml:space="preserve">րդ</w:t>
      </w:r>
      <w:r>
        <w:rPr/>
        <w:t xml:space="preserve"> </w:t>
      </w:r>
      <w:r>
        <w:rPr>
          <w:b w:val="1"/>
          <w:bCs w:val="1"/>
        </w:rPr>
        <w:t xml:space="preserve">մասով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բառերով</w:t>
      </w:r>
      <w:r>
        <w:rPr>
          <w:b w:val="1"/>
          <w:bCs w:val="1"/>
        </w:rPr>
        <w:t xml:space="preserve">: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</w:t>
      </w:r>
      <w:r>
        <w:rPr>
          <w:b w:val="1"/>
          <w:bCs w:val="1"/>
        </w:rPr>
        <w:t xml:space="preserve">9</w:t>
      </w:r>
      <w:r>
        <w:rPr/>
        <w:t xml:space="preserve">. Օրենքի ամբողջ տեքստում </w:t>
      </w:r>
      <w:r>
        <w:rPr>
          <w:b w:val="1"/>
          <w:bCs w:val="1"/>
        </w:rPr>
        <w:t xml:space="preserve">«</w:t>
      </w:r>
      <w:r>
        <w:rPr/>
        <w:t xml:space="preserve">Հայաստանի Հանրապետության կառավարության» բառերը փոխարինել </w:t>
      </w:r>
      <w:r>
        <w:rPr>
          <w:b w:val="1"/>
          <w:bCs w:val="1"/>
        </w:rPr>
        <w:t xml:space="preserve">«</w:t>
      </w:r>
      <w:r>
        <w:rPr/>
        <w:t xml:space="preserve">Կառավարության» բառերով։</w:t>
      </w:r>
    </w:p>
    <w:p>
      <w:pPr/>
      <w:r>
        <w:rPr/>
        <w:t xml:space="preserve">Սույն օրենքն ուժի մեջ է մտնում պաշտոնական հրապարակման օրվան հաջորդող տասներորդ օրը: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8B7EF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6147C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577DC4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B50F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AF0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31EFD1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2026-04-03T20:35:50+04:00</dcterms:created>
  <dcterms:modified xsi:type="dcterms:W3CDTF">2026-04-03T20:35:50+04:00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