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«Պետական նպաստների մասին» Հայաստանի Հանրապետության օրենքում փոփոխություններ կատարելու մասին» ՀՀ օրենքի նախագիծ</w:t>
      </w:r>
      <w:bookmarkEnd w:id="0"/>
    </w:p>
    <w:p>
      <w:pPr>
        <w:jc w:val="end"/>
      </w:pPr>
      <w:r>
        <w:rPr>
          <w:b w:val="1"/>
          <w:bCs w:val="1"/>
          <w:u w:val="single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</w:t>
      </w:r>
    </w:p>
    <w:p>
      <w:pPr>
        <w:jc w:val="center"/>
      </w:pPr>
      <w:r>
        <w:rPr/>
        <w:t xml:space="preserve"> </w:t>
      </w:r>
      <w:r>
        <w:rPr>
          <w:b w:val="1"/>
          <w:bCs w:val="1"/>
        </w:rPr>
        <w:t xml:space="preserve">Օ Ր Ե Ն Ք Ը</w:t>
      </w: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«ՊԵՏԱԿԱՆ ՆՊԱՍՏՆԵՐԻ ՄԱՍԻՆ» ՀԱՅԱՍՏԱՆԻ ՀԱՆՐԱՊԵՏՈՒԹՅԱՆ ՕՐԵՆՔՈՒՄ ՓՈՓՈԽՈՒԹՅՈՒՆՆԵՐ ԿԱՏԱՐԵԼՈՒ ՄԱՍԻՆ</w:t>
      </w:r>
      <w:r>
        <w:rPr/>
        <w:t xml:space="preserve"> </w:t>
      </w:r>
    </w:p>
    <w:p>
      <w:pPr/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1.</w:t>
      </w:r>
      <w:r>
        <w:rPr>
          <w:b w:val="1"/>
          <w:bCs w:val="1"/>
        </w:rPr>
        <w:t xml:space="preserve"> </w:t>
      </w:r>
      <w:r>
        <w:rPr/>
        <w:t xml:space="preserve">«Պետական նպաստների մասին» Հայաստանի Հանրապետության 2013 թվականի դեկտեմբերի 12-ի ՀՕ-154-Ն օրենքի (այսուհետ՝ Օրենք) 24-րդ հոդվածի 8-րդ մասը շարադրել հետևյալ խմբագրությամբ.</w:t>
      </w:r>
    </w:p>
    <w:p>
      <w:pPr/>
      <w:r>
        <w:rPr/>
        <w:t xml:space="preserve">«8. Միաժամանակ մեկից ավելի երեխայի ծնվելու դեպքում նոր ծնված յուրաքանչյուր երեխայի ծննդյան միանվագ նպաստը նշանակվում և վճարվում է նոր ծնված յուրաքանչյուր երեխայի հնարավոր բոլոր կարգաթվերի համար սահմանված չափերի հանրագումարի չափով:»:</w:t>
      </w:r>
    </w:p>
    <w:p>
      <w:pPr/>
      <w:r>
        <w:rPr>
          <w:b w:val="1"/>
          <w:bCs w:val="1"/>
        </w:rPr>
        <w:t xml:space="preserve">Հոդված 2.</w:t>
      </w:r>
      <w:r>
        <w:rPr>
          <w:b w:val="1"/>
          <w:bCs w:val="1"/>
        </w:rPr>
        <w:t xml:space="preserve"> </w:t>
      </w:r>
      <w:r>
        <w:rPr/>
        <w:t xml:space="preserve">Օրենքի 26-րդ հոդվածում.</w:t>
      </w:r>
    </w:p>
    <w:p>
      <w:pPr>
        <w:numPr>
          <w:ilvl w:val="0"/>
          <w:numId w:val="2"/>
        </w:numPr>
      </w:pPr>
      <w:r>
        <w:rPr/>
        <w:t xml:space="preserve">3-րդ մասը շարադրել հետևյալ խմբագրությամբ.</w:t>
      </w:r>
    </w:p>
    <w:p>
      <w:pPr/>
      <w:r>
        <w:rPr/>
        <w:t xml:space="preserve">«3. Ընտանեկան դրամագլուխը, մինչև երեխայի (որի անվամբ բացված է պետական աջակցության հաշիվը, այսուհետ՝ հաշվետեր) 18 տարին լրանալը, տնօրինում է.</w:t>
      </w:r>
    </w:p>
    <w:p>
      <w:pPr>
        <w:numPr>
          <w:ilvl w:val="0"/>
          <w:numId w:val="3"/>
        </w:numPr>
      </w:pPr>
      <w:r>
        <w:rPr/>
        <w:t xml:space="preserve">ծնողը, ում նշանակվել է երեխայի ծննդյան միանվագ նպաստը,</w:t>
      </w:r>
    </w:p>
    <w:p>
      <w:pPr>
        <w:numPr>
          <w:ilvl w:val="0"/>
          <w:numId w:val="3"/>
        </w:numPr>
      </w:pPr>
      <w:r>
        <w:rPr/>
        <w:t xml:space="preserve">մյուս ծնողը, եթե դադարել է ընտանեկան դրամագլուխը տնօրինելու իրավունք ունեցող ծնողի՝ ընտանեկան դրամագլուխը տնօրինելու իրավունքը։»,</w:t>
      </w:r>
    </w:p>
    <w:p>
      <w:pPr>
        <w:numPr>
          <w:ilvl w:val="0"/>
          <w:numId w:val="4"/>
        </w:numPr>
      </w:pPr>
      <w:r>
        <w:rPr/>
        <w:t xml:space="preserve">4-րդ մասում.</w:t>
      </w:r>
    </w:p>
    <w:p>
      <w:pPr>
        <w:numPr>
          <w:ilvl w:val="0"/>
          <w:numId w:val="5"/>
        </w:numPr>
      </w:pPr>
      <w:r>
        <w:rPr/>
        <w:t xml:space="preserve">նախաբանում «Սույն հոդվածի 3-րդ մասով սահմանված՝ օրինական ներկայացուցչի (ծնողի, խնամակալի, որդեգրողի)» բառերը փոխարինել «Ծնողի» բառով.</w:t>
      </w:r>
    </w:p>
    <w:p>
      <w:pPr>
        <w:numPr>
          <w:ilvl w:val="0"/>
          <w:numId w:val="5"/>
        </w:numPr>
      </w:pPr>
      <w:r>
        <w:rPr/>
        <w:t xml:space="preserve">4-րդ կետը շարադրել հետևյալ խմբագրությամբ.</w:t>
      </w:r>
    </w:p>
    <w:p>
      <w:pPr/>
      <w:r>
        <w:rPr/>
        <w:t xml:space="preserve">«4) դադարել է ընտանեկան դրամագլուխը տնօրինելու իրավունք ունեցող անձի խնամակալությունը հաշվետիրոջ նկատմամբ (ընտանեկան դրամագլուխը տնօրինելու իրավունք ունեցող անձը ազատվել է խնամակալի պարտականությունների կատարումից) կամ վերացվել է հաշվետիրոջ որդեգրումը (եթե անձը ձեռք է բերել ընտանեկան դրամագլուխը տնօրինելու իրավունք որպես որդեգրող), կամ».</w:t>
      </w:r>
    </w:p>
    <w:p>
      <w:pPr>
        <w:numPr>
          <w:ilvl w:val="0"/>
          <w:numId w:val="6"/>
        </w:numPr>
      </w:pPr>
      <w:r>
        <w:rPr/>
        <w:t xml:space="preserve">5-րդ կետից հանել «հաշվետիրոջ հետ Հայաստանի Հանրապետությունում նույն բնակության վայրում բնակվող (հաշվառված)» բառերը:</w:t>
      </w:r>
    </w:p>
    <w:p>
      <w:pPr/>
      <w:r>
        <w:rPr>
          <w:b w:val="1"/>
          <w:bCs w:val="1"/>
        </w:rPr>
        <w:t xml:space="preserve">Հոդված 3.</w:t>
      </w:r>
      <w:r>
        <w:rPr>
          <w:b w:val="1"/>
          <w:bCs w:val="1"/>
        </w:rPr>
        <w:t xml:space="preserve"> </w:t>
      </w:r>
      <w:r>
        <w:rPr/>
        <w:t xml:space="preserve">Սույն օրենքն ուժի մեջ է մտնում պաշտոնական հրապարակմանը հաջորդող օրվանից: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46D6F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B6570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1FABB0D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31661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F50A8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2026-04-01T23:31:16+04:00</dcterms:created>
  <dcterms:modified xsi:type="dcterms:W3CDTF">2026-04-01T23:31:16+04:00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