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«Ագրոպարենային ոլորտին տրամադրվող վարկերի տոկոսադրույքների սուբսիդավորման ծրագիրը հաստատելու մասին» ՀՀ կառավարության որոշման նախագիծ</w:t>
      </w:r>
      <w:bookmarkEnd w:id="0"/>
    </w:p>
    <w:p>
      <w:pPr/>
      <w:r>
        <w:rPr/>
        <w:t xml:space="preserve">                                                                                                            </w:t>
      </w:r>
    </w:p>
    <w:p>
      <w:pPr>
        <w:jc w:val="end"/>
        <w:spacing w:line="360" w:lineRule="auto"/>
      </w:pPr>
      <w:r>
        <w:rPr>
          <w:rFonts w:ascii="'GHEA Grapalat'" w:hAnsi="'GHEA Grapalat'" w:eastAsia="'GHEA Grapalat'" w:cs="'GHEA Grapalat'"/>
          <w:b w:val="1"/>
          <w:bCs w:val="1"/>
        </w:rPr>
        <w:t xml:space="preserve">ՆԱԽԱԳԻԾ</w:t>
      </w:r>
    </w:p>
    <w:p>
      <w:pPr>
        <w:jc w:val="center"/>
        <w:spacing w:line="360" w:lineRule="auto"/>
      </w:pPr>
      <w:r>
        <w:rPr>
          <w:rFonts w:ascii="'GHEA Grapalat'" w:hAnsi="'GHEA Grapalat'" w:eastAsia="'GHEA Grapalat'" w:cs="'GHEA Grapalat'"/>
          <w:b w:val="1"/>
          <w:bCs w:val="1"/>
        </w:rPr>
        <w:t xml:space="preserve"> </w:t>
      </w:r>
    </w:p>
    <w:p>
      <w:pPr>
        <w:jc w:val="center"/>
        <w:spacing w:line="360" w:lineRule="auto"/>
      </w:pPr>
      <w:r>
        <w:rPr>
          <w:rFonts w:ascii="'GHEA Grapalat'" w:hAnsi="'GHEA Grapalat'" w:eastAsia="'GHEA Grapalat'" w:cs="'GHEA Grapalat'"/>
          <w:b w:val="1"/>
          <w:bCs w:val="1"/>
        </w:rPr>
        <w:t xml:space="preserve">ՀԱՅԱՍՏԱՆԻ ՀԱՆՐԱՊԵՏՈՒԹՅԱՆ ԿԱՌԱՎԱՐՈՒԹՅՈՒՆ</w:t>
      </w:r>
      <w:r>
        <w:rPr>
          <w:rFonts w:ascii="'GHEA Grapalat'" w:hAnsi="'GHEA Grapalat'" w:eastAsia="'GHEA Grapalat'" w:cs="'GHEA Grapalat'"/>
          <w:b w:val="1"/>
          <w:bCs w:val="1"/>
        </w:rPr>
        <w:t xml:space="preserve">                 </w:t>
      </w:r>
    </w:p>
    <w:p>
      <w:pPr>
        <w:jc w:val="center"/>
        <w:spacing w:line="360" w:lineRule="auto"/>
      </w:pPr>
      <w:r>
        <w:rPr>
          <w:rFonts w:ascii="'GHEA Grapalat'" w:hAnsi="'GHEA Grapalat'" w:eastAsia="'GHEA Grapalat'" w:cs="'GHEA Grapalat'"/>
          <w:b w:val="1"/>
          <w:bCs w:val="1"/>
        </w:rPr>
        <w:t xml:space="preserve">Ո Ր Ո Շ Ո Ւ Մ </w:t>
      </w:r>
    </w:p>
    <w:p>
      <w:pPr>
        <w:jc w:val="center"/>
        <w:spacing w:line="360" w:lineRule="auto"/>
      </w:pPr>
      <w:r>
        <w:rPr>
          <w:rFonts w:ascii="'GHEA Grapalat'" w:hAnsi="'GHEA Grapalat'" w:eastAsia="'GHEA Grapalat'" w:cs="'GHEA Grapalat'"/>
          <w:b w:val="1"/>
          <w:bCs w:val="1"/>
        </w:rPr>
        <w:t xml:space="preserve">2026 թվականի --------------- N</w:t>
      </w:r>
      <w:r>
        <w:rPr>
          <w:rFonts w:ascii="'GHEA Grapalat'" w:hAnsi="'GHEA Grapalat'" w:eastAsia="'GHEA Grapalat'" w:cs="'GHEA Grapalat'"/>
          <w:b w:val="1"/>
          <w:bCs w:val="1"/>
        </w:rPr>
        <w:t xml:space="preserve">    </w:t>
      </w:r>
      <w:r>
        <w:rPr>
          <w:rFonts w:ascii="'GHEA Grapalat'" w:hAnsi="'GHEA Grapalat'" w:eastAsia="'GHEA Grapalat'" w:cs="'GHEA Grapalat'"/>
          <w:b w:val="1"/>
          <w:bCs w:val="1"/>
        </w:rPr>
        <w:t xml:space="preserve">- Լ</w:t>
      </w:r>
    </w:p>
    <w:p>
      <w:pPr>
        <w:jc w:val="center"/>
        <w:spacing w:line="360" w:lineRule="auto"/>
      </w:pPr>
      <w:r>
        <w:rPr>
          <w:rFonts w:ascii="'GHEA Grapalat'" w:hAnsi="'GHEA Grapalat'" w:eastAsia="'GHEA Grapalat'" w:cs="'GHEA Grapalat'"/>
          <w:b w:val="1"/>
          <w:bCs w:val="1"/>
        </w:rPr>
        <w:t xml:space="preserve">ԱԳՐՈՊԱՐԵՆԱՅԻՆ ՈԼՈՐՏԻՆ ՏՐԱՄԱԴՐՎՈՂ ՎԱՐԿԵՐԻ ՏՈԿՈՍԱԴՐՈՒՅՔՆԵՐԻ ՍՈՒԲՍԻԴԱՎՈՐՄԱՆ ԾՐԱԳԻՐԸ ՀԱՍՏԱՏԵԼՈՒ ՄԱՍԻՆ</w:t>
      </w:r>
    </w:p>
    <w:p>
      <w:pPr>
        <w:jc w:val="both"/>
        <w:ind w:left="0" w:right="0" w:firstLine="284"/>
        <w:spacing w:line="360" w:lineRule="auto"/>
      </w:pPr>
      <w:r>
        <w:rPr>
          <w:rFonts w:ascii="'GHEA Grapalat'" w:hAnsi="'GHEA Grapalat'" w:eastAsia="'GHEA Grapalat'" w:cs="'GHEA Grapalat'"/>
          <w:lang w:val="hy-HY"/>
        </w:rPr>
        <w:t xml:space="preserve">Հիմք ընդունելով «Հայաստանի Հանրապետության 2026 թվականի պետական բյուջեի մասին» օրենքի 9-րդ հոդվածի 21-րդ մասը՝ Հայաստանի Հանրապետության կառավարությունը որոշում է.</w:t>
      </w:r>
    </w:p>
    <w:p>
      <w:pPr>
        <w:jc w:val="both"/>
        <w:ind w:left="0" w:right="0" w:firstLine="360"/>
        <w:spacing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Հաստատել ագրոպարենային ոլորտին տրամադրվող վարկերի տոկոսադրույքների սուբսիդավորման ծրագիրը՝ համաձայն հավելվածի։</w:t>
      </w:r>
    </w:p>
    <w:p>
      <w:pPr>
        <w:jc w:val="both"/>
        <w:ind w:left="0" w:right="0" w:firstLine="360"/>
        <w:spacing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 Հանրապետության Էկոնոմիկայի նախարարին՝ սույն որոշման ընդունումից հետո մեկամսյա ժամկետում ներկայացնել առաջարկություններ «Հայաստանի Հանրապետության 2026 թվականի պետական բյուջեի մասին» Հայաստանի Հանրապետության օրենքում վերաբաշխում և Հայաստանի Հանրապետության կառավարության 2025 թվականի դեկտեմբերի 25-ի «Հայաստանի Հանրապետության 2026 թվականի պետական բյուջեի կատարումն ապահովող միջոցառումների մասին» N 1910-Ն որոշման մեջ համապատասխան փոփոխություններ և լրացումներ կատարելու մասին:</w:t>
      </w:r>
      <w:r>
        <w:rPr>
          <w:lang w:val="hy-HY"/>
        </w:rPr>
        <w:t xml:space="preserve"> </w:t>
      </w:r>
    </w:p>
    <w:p>
      <w:pPr>
        <w:jc w:val="both"/>
        <w:ind w:left="0" w:right="0" w:firstLine="76"/>
        <w:spacing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 որոշումն ուժի մեջ է մտնում հրապարակմանը հաջորդող օրվանից։ </w:t>
      </w:r>
    </w:p>
    <w:p>
      <w:pPr>
        <w:jc w:val="both"/>
        <w:spacing w:line="360" w:lineRule="auto"/>
      </w:pPr>
      <w:r>
        <w:rPr>
          <w:lang w:val="hy-HY"/>
        </w:rPr>
        <w:t xml:space="preserve">    </w:t>
      </w:r>
    </w:p>
    <w:p>
      <w:pPr>
        <w:jc w:val="start"/>
        <w:ind w:left="0" w:right="0" w:firstLine="0"/>
        <w:spacing w:line="360" w:lineRule="auto"/>
      </w:pPr>
      <w:r>
        <w:rPr>
          <w:rFonts w:ascii="'GHEA Grapalat'" w:hAnsi="'GHEA Grapalat'" w:eastAsia="'GHEA Grapalat'" w:cs="'GHEA Grapalat'"/>
          <w:lang w:val="hy-HY"/>
          <w:color w:val="black"/>
          <w:sz w:val="24"/>
          <w:szCs w:val="24"/>
        </w:rPr>
        <w:t xml:space="preserve">ՀԱՅԱՍՏԱՆԻ ՀԱՆՐԱՊԵՏՈՒԹՅԱՆ</w:t>
      </w:r>
    </w:p>
    <w:p>
      <w:pPr>
        <w:jc w:val="start"/>
        <w:ind w:left="0" w:right="0" w:firstLine="0"/>
        <w:spacing w:line="360"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ՎԱՐՉԱՊԵՏ</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ՆԻԿՈԼ ՓԱՇԻՆՅԱՆ</w:t>
      </w:r>
    </w:p>
    <w:p>
      <w:pPr>
        <w:jc w:val="both"/>
        <w:spacing w:line="360" w:lineRule="auto"/>
      </w:pPr>
      <w:r>
        <w:rPr>
          <w:lang w:val="hy-HY"/>
        </w:rPr>
        <w:t xml:space="preserve"> </w:t>
      </w:r>
    </w:p>
    <w:p>
      <w:pPr>
        <w:spacing w:after="0" w:line="276"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Հավելված </w:t>
      </w:r>
    </w:p>
    <w:p>
      <w:pPr>
        <w:jc w:val="end"/>
        <w:spacing w:after="0" w:line="276" w:lineRule="auto"/>
      </w:pPr>
      <w:r>
        <w:rPr>
          <w:rFonts w:ascii="'GHEA Grapalat'" w:hAnsi="'GHEA Grapalat'" w:eastAsia="'GHEA Grapalat'" w:cs="'GHEA Grapalat'"/>
          <w:lang w:val="hy-HY"/>
        </w:rPr>
        <w:t xml:space="preserve">ՀՀ կառավարության 2026 թվականի</w:t>
      </w:r>
    </w:p>
    <w:p>
      <w:pPr>
        <w:jc w:val="end"/>
        <w:spacing w:after="0" w:line="276" w:lineRule="auto"/>
      </w:pPr>
      <w:r>
        <w:rPr>
          <w:rFonts w:ascii="'GHEA Grapalat'" w:hAnsi="'GHEA Grapalat'" w:eastAsia="'GHEA Grapalat'" w:cs="'GHEA Grapalat'"/>
          <w:lang w:val="hy-HY"/>
        </w:rPr>
        <w:t xml:space="preserve">-ի N</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 որոշման</w:t>
      </w:r>
    </w:p>
    <w:p>
      <w:pPr>
        <w:jc w:val="end"/>
        <w:spacing w:after="0" w:line="276" w:lineRule="auto"/>
      </w:pPr>
      <w:r>
        <w:rPr>
          <w:rFonts w:ascii="'GHEA Grapalat'" w:hAnsi="'GHEA Grapalat'" w:eastAsia="'GHEA Grapalat'" w:cs="'GHEA Grapalat'"/>
          <w:lang w:val="hy-HY"/>
        </w:rPr>
        <w:t xml:space="preserve"> </w:t>
      </w:r>
    </w:p>
    <w:p>
      <w:pPr>
        <w:jc w:val="center"/>
        <w:spacing w:after="0" w:line="360" w:lineRule="auto"/>
      </w:pPr>
      <w:r>
        <w:rPr>
          <w:rFonts w:ascii="'GHEA Grapalat'" w:hAnsi="'GHEA Grapalat'" w:eastAsia="'GHEA Grapalat'" w:cs="'GHEA Grapalat'"/>
          <w:lang w:val="hy-HY"/>
          <w:b w:val="1"/>
          <w:bCs w:val="1"/>
        </w:rPr>
        <w:t xml:space="preserve">Ծ Ր Ա Գ Ի Ր</w:t>
      </w:r>
    </w:p>
    <w:p>
      <w:pPr>
        <w:jc w:val="center"/>
        <w:spacing w:line="360" w:lineRule="auto"/>
      </w:pPr>
      <w:r>
        <w:rPr>
          <w:rFonts w:ascii="'GHEA Grapalat'" w:hAnsi="'GHEA Grapalat'" w:eastAsia="'GHEA Grapalat'" w:cs="'GHEA Grapalat'"/>
          <w:lang w:val="hy-HY"/>
          <w:b w:val="1"/>
          <w:bCs w:val="1"/>
        </w:rPr>
        <w:t xml:space="preserve">ԱԳՐՈՊԱՐԵՆԱՅԻՆ ՈԼՈՐՏԻՆ ՏՐԱՄԱԴՐՎՈՂ ՎԱՐԿԵՐԻ ՏՈԿՈՍԱԴՐՈՒՅՔՆԵՐԻ ՍՈՒԲՍԻԴԱՎՈՐՄԱՆ</w:t>
      </w:r>
    </w:p>
    <w:p>
      <w:pPr>
        <w:jc w:val="center"/>
        <w:spacing w:line="360" w:lineRule="auto"/>
      </w:pPr>
      <w:r>
        <w:rPr>
          <w:rFonts w:ascii="'GHEA Grapalat'" w:hAnsi="'GHEA Grapalat'" w:eastAsia="'GHEA Grapalat'" w:cs="'GHEA Grapalat'"/>
          <w:lang w:val="hy-HY"/>
        </w:rPr>
        <w:t xml:space="preserve"> </w:t>
      </w:r>
    </w:p>
    <w:p>
      <w:pPr>
        <w:jc w:val="center"/>
        <w:spacing w:line="360" w:lineRule="auto"/>
      </w:pPr>
      <w:r>
        <w:rPr>
          <w:rFonts w:ascii="'GHEA Grapalat'" w:hAnsi="'GHEA Grapalat'" w:eastAsia="'GHEA Grapalat'" w:cs="'GHEA Grapalat'"/>
          <w:b w:val="1"/>
          <w:bCs w:val="1"/>
        </w:rPr>
        <w:t xml:space="preserve">ԾՐԱԳՐԻ ՆԿԱՐԱԳԻՐԸ</w:t>
      </w:r>
    </w:p>
    <w:p>
      <w:pPr>
        <w:jc w:val="both"/>
        <w:ind w:left="0" w:right="0" w:firstLine="284"/>
        <w:spacing w:line="360" w:lineRule="auto"/>
      </w:pPr>
      <w:r>
        <w:rPr>
          <w:rFonts w:ascii="'GHEA Grapalat'" w:hAnsi="'GHEA Grapalat'" w:eastAsia="'GHEA Grapalat'" w:cs="'GHEA Grapalat'"/>
        </w:rPr>
        <w:t xml:space="preserve">1.</w:t>
      </w:r>
      <w:r>
        <w:rPr>
          <w:rFonts w:ascii="'GHEA Grapalat'" w:hAnsi="'GHEA Grapalat'" w:eastAsia="'GHEA Grapalat'" w:cs="'GHEA Grapalat'"/>
        </w:rPr>
        <w:t xml:space="preserve">      </w:t>
      </w:r>
      <w:r>
        <w:rPr>
          <w:rFonts w:ascii="'GHEA Grapalat'" w:hAnsi="'GHEA Grapalat'" w:eastAsia="'GHEA Grapalat'" w:cs="'GHEA Grapalat'"/>
        </w:rPr>
        <w:t xml:space="preserve">Ագրոպարենային ոլորտին տրամադրվող վարկերի տոկոսադրույքների սուբսիդավորման ծրագրի (այսուհետ՝ Ծրագիր) հիմնական նպատակն է` հանրապետության ագրոպարենային</w:t>
      </w:r>
      <w:r>
        <w:rPr>
          <w:rFonts w:ascii="'GHEA Grapalat'" w:hAnsi="'GHEA Grapalat'" w:eastAsia="'GHEA Grapalat'" w:cs="'GHEA Grapalat'"/>
        </w:rPr>
        <w:t xml:space="preserve"> </w:t>
      </w:r>
      <w:r>
        <w:rPr>
          <w:rFonts w:ascii="'GHEA Grapalat'" w:hAnsi="'GHEA Grapalat'" w:eastAsia="'GHEA Grapalat'" w:cs="'GHEA Grapalat'"/>
        </w:rPr>
        <w:t xml:space="preserve">ոլորտում զբաղված ֆիզիկական և իրավաբանական անձանց, անհատ ձեռնարկատերերին տրամադրվող վարկերի տոկոսադրույքների սուբսիդավորման, վարկավորման պայմանների բարելավման միջոցով նպաստել մատչելի պայմաններով հիմնական և շրջանառու միջոցների ձեռքբերմանն ու ներդրմանը, ներդրումների և արտադրության ծավալների ավելացմանը:</w:t>
      </w:r>
      <w:r>
        <w:rPr/>
        <w:t xml:space="preserve">   </w:t>
      </w:r>
    </w:p>
    <w:p>
      <w:pPr>
        <w:jc w:val="both"/>
        <w:ind w:left="0" w:right="0" w:firstLine="283"/>
        <w:spacing w:line="360" w:lineRule="auto"/>
      </w:pPr>
      <w:r>
        <w:rPr>
          <w:rFonts w:ascii="'GHEA Grapalat'" w:hAnsi="'GHEA Grapalat'" w:eastAsia="'GHEA Grapalat'" w:cs="'GHEA Grapalat'"/>
        </w:rPr>
        <w:t xml:space="preserve">2.</w:t>
      </w:r>
      <w:r>
        <w:rPr>
          <w:rFonts w:ascii="'GHEA Grapalat'" w:hAnsi="'GHEA Grapalat'" w:eastAsia="'GHEA Grapalat'" w:cs="'GHEA Grapalat'"/>
        </w:rPr>
        <w:t xml:space="preserve">      </w:t>
      </w:r>
      <w:r>
        <w:rPr>
          <w:rFonts w:ascii="'GHEA Grapalat'" w:hAnsi="'GHEA Grapalat'" w:eastAsia="'GHEA Grapalat'" w:cs="'GHEA Grapalat'"/>
        </w:rPr>
        <w:t xml:space="preserve"> </w:t>
      </w:r>
      <w:r>
        <w:rPr>
          <w:rFonts w:ascii="'GHEA Grapalat'" w:hAnsi="'GHEA Grapalat'" w:eastAsia="'GHEA Grapalat'" w:cs="'GHEA Grapalat'"/>
        </w:rPr>
        <w:t xml:space="preserve">Ծրագիրն ուղղվելու է գյուղատնտեսության բուսաբուծության, անասնաբուծության, ինչպես նաև գյուղատնտեսական մթերքների վերամշակման ճյուղերի զարգացման ծրագրերի վարկավորմանը:</w:t>
      </w:r>
    </w:p>
    <w:p>
      <w:pPr>
        <w:jc w:val="both"/>
        <w:ind w:left="0" w:right="0" w:firstLine="283"/>
        <w:spacing w:line="360" w:lineRule="auto"/>
      </w:pPr>
      <w:r>
        <w:rPr>
          <w:rFonts w:ascii="'GHEA Grapalat'" w:hAnsi="'GHEA Grapalat'" w:eastAsia="'GHEA Grapalat'" w:cs="'GHEA Grapalat'"/>
        </w:rPr>
        <w:t xml:space="preserve">3.</w:t>
      </w:r>
      <w:r>
        <w:rPr>
          <w:rFonts w:ascii="'GHEA Grapalat'" w:hAnsi="'GHEA Grapalat'" w:eastAsia="'GHEA Grapalat'" w:cs="'GHEA Grapalat'"/>
        </w:rPr>
        <w:t xml:space="preserve">     </w:t>
      </w:r>
      <w:r>
        <w:rPr>
          <w:rFonts w:ascii="'GHEA Grapalat'" w:hAnsi="'GHEA Grapalat'" w:eastAsia="'GHEA Grapalat'" w:cs="'GHEA Grapalat'"/>
        </w:rPr>
        <w:t xml:space="preserve">Ագրոպարենային ոլորտին տրամադրվող վարկերի տոկոսադրույքների սուբսիդավորումը բովանդակային առումով ներառում է հետևյալ դրույթները՝</w:t>
      </w:r>
    </w:p>
    <w:p>
      <w:pPr>
        <w:jc w:val="both"/>
        <w:ind w:left="0" w:right="0" w:firstLine="284"/>
        <w:spacing w:line="360" w:lineRule="auto"/>
      </w:pPr>
      <w:r>
        <w:rPr>
          <w:rFonts w:ascii="'GHEA Grapalat'" w:hAnsi="'GHEA Grapalat'" w:eastAsia="'GHEA Grapalat'" w:cs="'GHEA Grapalat'"/>
        </w:rPr>
        <w:t xml:space="preserve">1)</w:t>
      </w:r>
      <w:r>
        <w:rPr>
          <w:rFonts w:ascii="'GHEA Grapalat'" w:hAnsi="'GHEA Grapalat'" w:eastAsia="'GHEA Grapalat'" w:cs="'GHEA Grapalat'"/>
        </w:rPr>
        <w:t xml:space="preserve">      </w:t>
      </w:r>
      <w:r>
        <w:rPr>
          <w:rFonts w:ascii="'GHEA Grapalat'" w:hAnsi="'GHEA Grapalat'" w:eastAsia="'GHEA Grapalat'" w:cs="'GHEA Grapalat'"/>
        </w:rPr>
        <w:t xml:space="preserve">Ծրագիրն իրականացվելու է Հայաստանի Հանրապետության բոլոր համայնքներում՝ ագրոպարենային ոլորտում գործունեություն ծավալելու նպատակով.</w:t>
      </w:r>
    </w:p>
    <w:p>
      <w:pPr>
        <w:jc w:val="both"/>
        <w:ind w:left="0" w:right="0" w:firstLine="284"/>
        <w:spacing w:line="360" w:lineRule="auto"/>
      </w:pPr>
      <w:r>
        <w:rPr>
          <w:rFonts w:ascii="'GHEA Grapalat'" w:hAnsi="'GHEA Grapalat'" w:eastAsia="'GHEA Grapalat'" w:cs="'GHEA Grapalat'"/>
        </w:rPr>
        <w:t xml:space="preserve">2)</w:t>
      </w:r>
      <w:r>
        <w:rPr>
          <w:rFonts w:ascii="'GHEA Grapalat'" w:hAnsi="'GHEA Grapalat'" w:eastAsia="'GHEA Grapalat'" w:cs="'GHEA Grapalat'"/>
        </w:rPr>
        <w:t xml:space="preserve">     </w:t>
      </w:r>
      <w:r>
        <w:rPr>
          <w:rFonts w:ascii="'GHEA Grapalat'" w:hAnsi="'GHEA Grapalat'" w:eastAsia="'GHEA Grapalat'" w:cs="'GHEA Grapalat'"/>
        </w:rPr>
        <w:t xml:space="preserve">Ծրագիրն իրականացվելու է 2026-2027 թվականներին.</w:t>
      </w:r>
    </w:p>
    <w:p>
      <w:pPr>
        <w:jc w:val="both"/>
        <w:ind w:left="0" w:right="0" w:firstLine="284"/>
        <w:spacing w:line="360" w:lineRule="auto"/>
      </w:pPr>
      <w:r>
        <w:rPr>
          <w:rFonts w:ascii="'GHEA Grapalat'" w:hAnsi="'GHEA Grapalat'" w:eastAsia="'GHEA Grapalat'" w:cs="'GHEA Grapalat'"/>
        </w:rPr>
        <w:t xml:space="preserve">3)</w:t>
      </w:r>
      <w:r>
        <w:rPr>
          <w:rFonts w:ascii="'GHEA Grapalat'" w:hAnsi="'GHEA Grapalat'" w:eastAsia="'GHEA Grapalat'" w:cs="'GHEA Grapalat'"/>
        </w:rPr>
        <w:t xml:space="preserve">     </w:t>
      </w:r>
      <w:r>
        <w:rPr>
          <w:rFonts w:ascii="'GHEA Grapalat'" w:hAnsi="'GHEA Grapalat'" w:eastAsia="'GHEA Grapalat'" w:cs="'GHEA Grapalat'"/>
        </w:rPr>
        <w:t xml:space="preserve">Ծրագրի մասնակիցներն են՝ ագրոպարենային ոլորտում գործունեություն իրականացնող ֆիզիկական և իրավաբանական անձինք, անհատ ձեռնարկատերերը (այսուհետ՝ շահառու), առևտրային բանկերը կամ այն վարկային կազմակերպությունները, որոնք ունեն գյուղատնտեսության վարկավորման պորտֆել (այսուհետ՝ Ֆինանսական կառույցներ), Հայաստանի Հանրապետության էկոնոմիկայի նախարարությունը (այսուհետ՝ Նախարարություն), Նախարարության «Տնտեսական զարգացման և ֆինանսավորման կառույց» հիմնարկը (այսուհետ` ՏԶՖԿ).</w:t>
      </w:r>
    </w:p>
    <w:p>
      <w:pPr>
        <w:jc w:val="both"/>
        <w:ind w:left="0" w:right="0" w:firstLine="284"/>
        <w:spacing w:line="360" w:lineRule="auto"/>
      </w:pPr>
      <w:r>
        <w:rPr>
          <w:rFonts w:ascii="'GHEA Grapalat'" w:hAnsi="'GHEA Grapalat'" w:eastAsia="'GHEA Grapalat'" w:cs="'GHEA Grapalat'"/>
        </w:rPr>
        <w:t xml:space="preserve">4)</w:t>
      </w:r>
      <w:r>
        <w:rPr>
          <w:rFonts w:ascii="'GHEA Grapalat'" w:hAnsi="'GHEA Grapalat'" w:eastAsia="'GHEA Grapalat'" w:cs="'GHEA Grapalat'"/>
        </w:rPr>
        <w:t xml:space="preserve">     </w:t>
      </w:r>
      <w:r>
        <w:rPr>
          <w:rFonts w:ascii="'GHEA Grapalat'" w:hAnsi="'GHEA Grapalat'" w:eastAsia="'GHEA Grapalat'" w:cs="'GHEA Grapalat'"/>
        </w:rPr>
        <w:t xml:space="preserve">շահառուն Ծրագրին մասնակցելու համար Ֆինանսական կառույց է ներկայացնում համայնքի կամ բնակավայրի վարչական ղեկավարի կողմից տրամադրված, ագրոպարենային ոլորտում զբաղված լինելու մասին տեղեկանք</w:t>
      </w:r>
      <w:r>
        <w:rPr>
          <w:rFonts w:ascii="'Microsoft JhengHei'" w:hAnsi="'Microsoft JhengHei'" w:eastAsia="'Microsoft JhengHei'" w:cs="'Microsoft JhengHei'"/>
        </w:rPr>
        <w:t xml:space="preserve">․</w:t>
      </w:r>
    </w:p>
    <w:p>
      <w:pPr>
        <w:jc w:val="both"/>
        <w:ind w:left="0" w:right="0" w:firstLine="284"/>
        <w:spacing w:line="360" w:lineRule="auto"/>
      </w:pPr>
      <w:r>
        <w:rPr>
          <w:rFonts w:ascii="'GHEA Grapalat'" w:hAnsi="'GHEA Grapalat'" w:eastAsia="'GHEA Grapalat'" w:cs="'GHEA Grapalat'"/>
        </w:rPr>
        <w:t xml:space="preserve">5)</w:t>
      </w:r>
      <w:r>
        <w:rPr>
          <w:rFonts w:ascii="'GHEA Grapalat'" w:hAnsi="'GHEA Grapalat'" w:eastAsia="'GHEA Grapalat'" w:cs="'GHEA Grapalat'"/>
        </w:rPr>
        <w:t xml:space="preserve">     </w:t>
      </w:r>
      <w:r>
        <w:rPr>
          <w:rFonts w:ascii="'GHEA Grapalat'" w:hAnsi="'GHEA Grapalat'" w:eastAsia="'GHEA Grapalat'" w:cs="'GHEA Grapalat'"/>
        </w:rPr>
        <w:t xml:space="preserve">վարկերը տրամադրվելու են դրամով, անկանխիկ եղանակով</w:t>
      </w:r>
      <w:r>
        <w:rPr>
          <w:rFonts w:ascii="'Microsoft JhengHei'" w:hAnsi="'Microsoft JhengHei'" w:eastAsia="'Microsoft JhengHei'" w:cs="'Microsoft JhengHei'"/>
        </w:rPr>
        <w:t xml:space="preserve">․</w:t>
      </w:r>
    </w:p>
    <w:p>
      <w:pPr>
        <w:jc w:val="both"/>
        <w:ind w:left="0" w:right="0" w:firstLine="284"/>
        <w:spacing w:line="360" w:lineRule="auto"/>
      </w:pPr>
      <w:r>
        <w:rPr>
          <w:rFonts w:ascii="'GHEA Grapalat'" w:hAnsi="'GHEA Grapalat'" w:eastAsia="'GHEA Grapalat'" w:cs="'GHEA Grapalat'"/>
        </w:rPr>
        <w:t xml:space="preserve">6)</w:t>
      </w:r>
      <w:r>
        <w:rPr>
          <w:rFonts w:ascii="'GHEA Grapalat'" w:hAnsi="'GHEA Grapalat'" w:eastAsia="'GHEA Grapalat'" w:cs="'GHEA Grapalat'"/>
        </w:rPr>
        <w:t xml:space="preserve">     </w:t>
      </w:r>
      <w:r>
        <w:rPr>
          <w:rFonts w:ascii="'GHEA Grapalat'" w:hAnsi="'GHEA Grapalat'" w:eastAsia="'GHEA Grapalat'" w:cs="'GHEA Grapalat'"/>
        </w:rPr>
        <w:t xml:space="preserve">յուրաքանչյուր շահառուին տրամադրվող վարկի սահմանաչափն է՝ 1-5 մլն դրամ, ընդ որում, վարկի հետ կապված ֆինանսական կառույցների ծառայությունների համար այլ վճարներ չեն գանձվում (կանխիկացման վճար, սպասարկման վճար, միջնորդավճարներ և այլն).</w:t>
      </w:r>
    </w:p>
    <w:p>
      <w:pPr>
        <w:jc w:val="both"/>
        <w:ind w:left="0" w:right="0" w:firstLine="284"/>
        <w:spacing w:line="360" w:lineRule="auto"/>
      </w:pPr>
      <w:r>
        <w:rPr>
          <w:rFonts w:ascii="'GHEA Grapalat'" w:hAnsi="'GHEA Grapalat'" w:eastAsia="'GHEA Grapalat'" w:cs="'GHEA Grapalat'"/>
        </w:rPr>
        <w:t xml:space="preserve">7)</w:t>
      </w:r>
      <w:r>
        <w:rPr>
          <w:rFonts w:ascii="'GHEA Grapalat'" w:hAnsi="'GHEA Grapalat'" w:eastAsia="'GHEA Grapalat'" w:cs="'GHEA Grapalat'"/>
        </w:rPr>
        <w:t xml:space="preserve">     </w:t>
      </w:r>
      <w:r>
        <w:rPr>
          <w:rFonts w:ascii="'GHEA Grapalat'" w:hAnsi="'GHEA Grapalat'" w:eastAsia="'GHEA Grapalat'" w:cs="'GHEA Grapalat'"/>
        </w:rPr>
        <w:t xml:space="preserve">վարկը տրամադրվում է տարեկան մինչև 14 տոկոս փաստացի տոկոսադրույքով, վարկի տոկոսադրույքի սուբսիդավորումը կիրականացվի այնպիսի չափաքանակով, որ շահառուի կողմից վճարման ենթակա վարկի տարեկան տոկոսադրույքը կազմի 0 տոկոս.</w:t>
      </w:r>
    </w:p>
    <w:p>
      <w:pPr>
        <w:jc w:val="both"/>
        <w:ind w:left="0" w:right="0" w:firstLine="284"/>
        <w:spacing w:line="360" w:lineRule="auto"/>
      </w:pPr>
      <w:r>
        <w:rPr>
          <w:rFonts w:ascii="'GHEA Grapalat'" w:hAnsi="'GHEA Grapalat'" w:eastAsia="'GHEA Grapalat'" w:cs="'GHEA Grapalat'"/>
        </w:rPr>
        <w:t xml:space="preserve">8)</w:t>
      </w:r>
      <w:r>
        <w:rPr>
          <w:rFonts w:ascii="'GHEA Grapalat'" w:hAnsi="'GHEA Grapalat'" w:eastAsia="'GHEA Grapalat'" w:cs="'GHEA Grapalat'"/>
        </w:rPr>
        <w:t xml:space="preserve">     </w:t>
      </w:r>
      <w:r>
        <w:rPr>
          <w:rFonts w:ascii="'GHEA Grapalat'" w:hAnsi="'GHEA Grapalat'" w:eastAsia="'GHEA Grapalat'" w:cs="'GHEA Grapalat'"/>
        </w:rPr>
        <w:t xml:space="preserve">վարկի մարման ժամկետը սահմանվում է մինչև 3 տարի.</w:t>
      </w:r>
    </w:p>
    <w:p>
      <w:pPr>
        <w:jc w:val="both"/>
        <w:ind w:left="0" w:right="0" w:firstLine="284"/>
        <w:spacing w:line="360" w:lineRule="auto"/>
      </w:pPr>
      <w:r>
        <w:rPr>
          <w:rFonts w:ascii="'GHEA Grapalat'" w:hAnsi="'GHEA Grapalat'" w:eastAsia="'GHEA Grapalat'" w:cs="'GHEA Grapalat'"/>
        </w:rPr>
        <w:t xml:space="preserve">9)</w:t>
      </w:r>
      <w:r>
        <w:rPr>
          <w:rFonts w:ascii="'GHEA Grapalat'" w:hAnsi="'GHEA Grapalat'" w:eastAsia="'GHEA Grapalat'" w:cs="'GHEA Grapalat'"/>
        </w:rPr>
        <w:t xml:space="preserve">     </w:t>
      </w:r>
      <w:r>
        <w:rPr>
          <w:rFonts w:ascii="'GHEA Grapalat'" w:hAnsi="'GHEA Grapalat'" w:eastAsia="'GHEA Grapalat'" w:cs="'GHEA Grapalat'"/>
        </w:rPr>
        <w:t xml:space="preserve">վարկի մայր գումարի համար, վարկի տրամադրման օրվանից հաշված առաջին վեց ամսվա համար շահառուի դիմումով ֆինանսական կառույցի կողմից սահմանվում է արտոնյալ ժամկետ՝ առավելագույնը 6 ամիս</w:t>
      </w:r>
      <w:r>
        <w:rPr>
          <w:rFonts w:ascii="'GHEA Grapalat'" w:hAnsi="'GHEA Grapalat'" w:eastAsia="'GHEA Grapalat'" w:cs="'GHEA Grapalat'"/>
        </w:rPr>
        <w:t xml:space="preserve">.</w:t>
      </w:r>
    </w:p>
    <w:p>
      <w:pPr>
        <w:jc w:val="both"/>
        <w:ind w:left="0" w:right="0" w:firstLine="284"/>
        <w:spacing w:line="360" w:lineRule="auto"/>
      </w:pPr>
      <w:r>
        <w:rPr>
          <w:rFonts w:ascii="'GHEA Grapalat'" w:hAnsi="'GHEA Grapalat'" w:eastAsia="'GHEA Grapalat'" w:cs="'GHEA Grapalat'"/>
        </w:rPr>
        <w:t xml:space="preserve">10)</w:t>
      </w:r>
      <w:r>
        <w:rPr>
          <w:rFonts w:ascii="'GHEA Grapalat'" w:hAnsi="'GHEA Grapalat'" w:eastAsia="'GHEA Grapalat'" w:cs="'GHEA Grapalat'"/>
        </w:rPr>
        <w:t xml:space="preserve">   </w:t>
      </w:r>
      <w:r>
        <w:rPr>
          <w:rFonts w:ascii="'GHEA Grapalat'" w:hAnsi="'GHEA Grapalat'" w:eastAsia="'GHEA Grapalat'" w:cs="'GHEA Grapalat'"/>
        </w:rPr>
        <w:t xml:space="preserve">վարկի վաղաժամկետ վճարման դեպքում տույժեր և տուգանքներ չեն սահմանվում.</w:t>
      </w:r>
    </w:p>
    <w:p>
      <w:pPr>
        <w:jc w:val="both"/>
        <w:ind w:left="0" w:right="0" w:firstLine="284"/>
        <w:spacing w:line="360" w:lineRule="auto"/>
      </w:pPr>
      <w:r>
        <w:rPr>
          <w:rFonts w:ascii="'GHEA Grapalat'" w:hAnsi="'GHEA Grapalat'" w:eastAsia="'GHEA Grapalat'" w:cs="'GHEA Grapalat'"/>
        </w:rPr>
        <w:t xml:space="preserve">11)</w:t>
      </w:r>
      <w:r>
        <w:rPr>
          <w:rFonts w:ascii="'GHEA Grapalat'" w:hAnsi="'GHEA Grapalat'" w:eastAsia="'GHEA Grapalat'" w:cs="'GHEA Grapalat'"/>
        </w:rPr>
        <w:t xml:space="preserve">    </w:t>
      </w:r>
      <w:r>
        <w:rPr>
          <w:rFonts w:ascii="'GHEA Grapalat'" w:hAnsi="'GHEA Grapalat'" w:eastAsia="'GHEA Grapalat'" w:cs="'GHEA Grapalat'"/>
        </w:rPr>
        <w:t xml:space="preserve"> </w:t>
      </w:r>
      <w:r>
        <w:rPr>
          <w:rFonts w:ascii="'GHEA Grapalat'" w:hAnsi="'GHEA Grapalat'" w:eastAsia="'GHEA Grapalat'" w:cs="'GHEA Grapalat'"/>
        </w:rPr>
        <w:t xml:space="preserve">տույժերը և (կամ) տուգանքները սուբսիդավորման ենթակա չեն.</w:t>
      </w:r>
    </w:p>
    <w:p>
      <w:pPr>
        <w:jc w:val="both"/>
        <w:ind w:left="0" w:right="0" w:firstLine="284"/>
        <w:spacing w:line="360" w:lineRule="auto"/>
      </w:pPr>
      <w:r>
        <w:rPr>
          <w:rFonts w:ascii="'GHEA Grapalat'" w:hAnsi="'GHEA Grapalat'" w:eastAsia="'GHEA Grapalat'" w:cs="'GHEA Grapalat'"/>
        </w:rPr>
        <w:t xml:space="preserve">12)</w:t>
      </w:r>
      <w:r>
        <w:rPr>
          <w:rFonts w:ascii="'GHEA Grapalat'" w:hAnsi="'GHEA Grapalat'" w:eastAsia="'GHEA Grapalat'" w:cs="'GHEA Grapalat'"/>
        </w:rPr>
        <w:t xml:space="preserve">   </w:t>
      </w:r>
      <w:r>
        <w:rPr>
          <w:rFonts w:ascii="'GHEA Grapalat'" w:hAnsi="'GHEA Grapalat'" w:eastAsia="'GHEA Grapalat'" w:cs="'GHEA Grapalat'"/>
        </w:rPr>
        <w:t xml:space="preserve"> </w:t>
      </w:r>
      <w:r>
        <w:rPr>
          <w:rFonts w:ascii="'GHEA Grapalat'" w:hAnsi="'GHEA Grapalat'" w:eastAsia="'GHEA Grapalat'" w:cs="'GHEA Grapalat'"/>
        </w:rPr>
        <w:t xml:space="preserve">սուբսիդավորման ենթակա տոկոսավճարի չափը հաշվարկվում է վարկի մնացորդի նկատմամբ.</w:t>
      </w:r>
    </w:p>
    <w:p>
      <w:pPr>
        <w:jc w:val="both"/>
        <w:ind w:left="0" w:right="0" w:firstLine="284"/>
        <w:spacing w:line="360" w:lineRule="auto"/>
      </w:pPr>
      <w:r>
        <w:rPr>
          <w:rFonts w:ascii="'GHEA Grapalat'" w:hAnsi="'GHEA Grapalat'" w:eastAsia="'GHEA Grapalat'" w:cs="'GHEA Grapalat'"/>
        </w:rPr>
        <w:t xml:space="preserve">13)</w:t>
      </w:r>
      <w:r>
        <w:rPr>
          <w:rFonts w:ascii="'GHEA Grapalat'" w:hAnsi="'GHEA Grapalat'" w:eastAsia="'GHEA Grapalat'" w:cs="'GHEA Grapalat'"/>
        </w:rPr>
        <w:t xml:space="preserve">   </w:t>
      </w:r>
      <w:r>
        <w:rPr>
          <w:rFonts w:ascii="'GHEA Grapalat'" w:hAnsi="'GHEA Grapalat'" w:eastAsia="'GHEA Grapalat'" w:cs="'GHEA Grapalat'"/>
        </w:rPr>
        <w:t xml:space="preserve">վարկի տոկոսադրույքի սուբսիդավորումն իրականացվում է վարկի մայր գումարի փաստացի մարումների հիման վրա.</w:t>
      </w:r>
    </w:p>
    <w:p>
      <w:pPr>
        <w:jc w:val="both"/>
        <w:ind w:left="0" w:right="0" w:firstLine="284"/>
        <w:spacing w:line="360" w:lineRule="auto"/>
      </w:pPr>
      <w:r>
        <w:rPr>
          <w:rFonts w:ascii="'GHEA Grapalat'" w:hAnsi="'GHEA Grapalat'" w:eastAsia="'GHEA Grapalat'" w:cs="'GHEA Grapalat'"/>
        </w:rPr>
        <w:t xml:space="preserve">14)</w:t>
      </w:r>
      <w:r>
        <w:rPr>
          <w:rFonts w:ascii="'GHEA Grapalat'" w:hAnsi="'GHEA Grapalat'" w:eastAsia="'GHEA Grapalat'" w:cs="'GHEA Grapalat'"/>
        </w:rPr>
        <w:t xml:space="preserve">   </w:t>
      </w:r>
      <w:r>
        <w:rPr>
          <w:rFonts w:ascii="'GHEA Grapalat'" w:hAnsi="'GHEA Grapalat'" w:eastAsia="'GHEA Grapalat'" w:cs="'GHEA Grapalat'"/>
        </w:rPr>
        <w:t xml:space="preserve">վարկի տոկոսադրույքի սուբսիդավորման գործընթացը նախաձեռնում են Ֆինանսական կառույցները, որոնք տրամադրում են Ծրագրի պայմաններին համապատասխանող վարկեր.</w:t>
      </w:r>
    </w:p>
    <w:p>
      <w:pPr>
        <w:jc w:val="both"/>
        <w:ind w:left="0" w:right="0" w:firstLine="284"/>
        <w:spacing w:line="360" w:lineRule="auto"/>
      </w:pPr>
      <w:r>
        <w:rPr>
          <w:rFonts w:ascii="'GHEA Grapalat'" w:hAnsi="'GHEA Grapalat'" w:eastAsia="'GHEA Grapalat'" w:cs="'GHEA Grapalat'"/>
        </w:rPr>
        <w:t xml:space="preserve">15)</w:t>
      </w:r>
      <w:r>
        <w:rPr>
          <w:rFonts w:ascii="'GHEA Grapalat'" w:hAnsi="'GHEA Grapalat'" w:eastAsia="'GHEA Grapalat'" w:cs="'GHEA Grapalat'"/>
        </w:rPr>
        <w:t xml:space="preserve">   </w:t>
      </w:r>
      <w:r>
        <w:rPr>
          <w:rFonts w:ascii="'GHEA Grapalat'" w:hAnsi="'GHEA Grapalat'" w:eastAsia="'GHEA Grapalat'" w:cs="'GHEA Grapalat'"/>
        </w:rPr>
        <w:t xml:space="preserve">վարկի տոկոսադրույքի սուբսիդավորման գումարը ՏԶՖԿ-ի կողմից փոխանցվում է Ֆինանսական կառույցի համապատասխան հաշվին՝ տվյալ Ֆինանսական կառույցի հայտի հիման վրա: Հայտի բովանդակությանը ներկայացվող պահանջները սահմանվում են ՏԶՖԿ-ի և տվյալ Ֆինանսական կառույցի միջև կնքվող պայմանագրով.</w:t>
      </w:r>
    </w:p>
    <w:p>
      <w:pPr>
        <w:jc w:val="both"/>
        <w:ind w:left="0" w:right="0" w:firstLine="284"/>
        <w:spacing w:line="360" w:lineRule="auto"/>
      </w:pPr>
      <w:r>
        <w:rPr>
          <w:rFonts w:ascii="'GHEA Grapalat'" w:hAnsi="'GHEA Grapalat'" w:eastAsia="'GHEA Grapalat'" w:cs="'GHEA Grapalat'"/>
        </w:rPr>
        <w:t xml:space="preserve">16)</w:t>
      </w:r>
      <w:r>
        <w:rPr>
          <w:rFonts w:ascii="'GHEA Grapalat'" w:hAnsi="'GHEA Grapalat'" w:eastAsia="'GHEA Grapalat'" w:cs="'GHEA Grapalat'"/>
        </w:rPr>
        <w:t xml:space="preserve">   </w:t>
      </w:r>
      <w:r>
        <w:rPr>
          <w:rFonts w:ascii="'GHEA Grapalat'" w:hAnsi="'GHEA Grapalat'" w:eastAsia="'GHEA Grapalat'" w:cs="'GHEA Grapalat'"/>
        </w:rPr>
        <w:t xml:space="preserve">Ֆինանսական կառույցը վարկի տոկոսադրույքի սուբսիդավորման հայտը ներկայացնում է ՏԶՖԿ-ին՝ ամիսը մեկ անգամ, ոչ ուշ, քան հաջորդ ամսվա հինգերորդ աշխատանքային օրը: ՏԶՖԿ-ն հայտը ստանալուց հետո 5 աշխատանքային օրվա ընթացքում ֆինանսական կառույցի հետ ճշգրտում է հայտերը, ստուգում է ծրագրի պահանջներին համապատասխանությունը և հայտը Ծրագրի պահանջներին բավարարելու դեպքում դրական եզրակացությամբ ներկայացնում Նախարարություն։ Յուրաքանչյուր հաջորդ ամիս ներկայացվող սուբսիդավորման հայտի մեջ ներառվում են բացառապես նախորդ ամսվա համար հաշվարկված </w:t>
      </w:r>
      <w:r>
        <w:rPr>
          <w:rFonts w:ascii="'GHEA Grapalat'" w:hAnsi="'GHEA Grapalat'" w:eastAsia="'GHEA Grapalat'" w:cs="'GHEA Grapalat'"/>
        </w:rPr>
        <w:t xml:space="preserve"> </w:t>
      </w:r>
      <w:r>
        <w:rPr>
          <w:rFonts w:ascii="'GHEA Grapalat'" w:hAnsi="'GHEA Grapalat'" w:eastAsia="'GHEA Grapalat'" w:cs="'GHEA Grapalat'"/>
        </w:rPr>
        <w:t xml:space="preserve">սուբսիդավորման ենթակա տոկոսադրույքների գումարները: Նախարարությունն իր և ՏԶՖԿ-ի միջև կնքվող սուբսիդիայի տրամադրման պայմանագրի հիման վրա 5 աշխատանքային օրվա ընթացքում (ֆինանսական միջոցների առկայության դեպքում) վարկի տոկոսադրույքի սուբսիդավորման գումարը փոխանցում է ՏԶՖԿ-ին (ֆինանսական միջոցների բացակայության դեպքում ֆինանսավորումը կատարվում է համապատասխան միջոցների ներգրավումից հետո), որն էլ 5 աշխատանքային օրվա ընթացքում գումարը փոխանցում է համապատասխան ֆինանսական կառույցի հաշվեհամարին։ Հայտը ծրագրի պահանջները չբավարարելու դեպքում ՏԶՖԿ-ն 3 աշխատանքային օրվա ընթացքում պարտավոր է տեղյակ պահել ֆինանսական կառույցին՝ նշելով չբավարարման հիմքերը։</w:t>
      </w:r>
    </w:p>
    <w:p>
      <w:pPr>
        <w:jc w:val="both"/>
        <w:ind w:left="0" w:right="0" w:firstLine="283"/>
        <w:spacing w:line="360" w:lineRule="auto"/>
      </w:pPr>
      <w:r>
        <w:rPr>
          <w:rFonts w:ascii="'GHEA Grapalat'" w:hAnsi="'GHEA Grapalat'" w:eastAsia="'GHEA Grapalat'" w:cs="'GHEA Grapalat'"/>
        </w:rPr>
        <w:t xml:space="preserve">4.</w:t>
      </w:r>
      <w:r>
        <w:rPr>
          <w:rFonts w:ascii="'GHEA Grapalat'" w:hAnsi="'GHEA Grapalat'" w:eastAsia="'GHEA Grapalat'" w:cs="'GHEA Grapalat'"/>
        </w:rPr>
        <w:t xml:space="preserve">     </w:t>
      </w:r>
      <w:r>
        <w:rPr>
          <w:rFonts w:ascii="'GHEA Grapalat'" w:hAnsi="'GHEA Grapalat'" w:eastAsia="'GHEA Grapalat'" w:cs="'GHEA Grapalat'"/>
        </w:rPr>
        <w:t xml:space="preserve">Տրամադրված վարկի տոկոսադրույքի սուբսիդավորումը կարող է դադարեցվել՝</w:t>
      </w:r>
    </w:p>
    <w:p>
      <w:pPr>
        <w:jc w:val="both"/>
        <w:ind w:left="0" w:right="0" w:firstLine="284"/>
        <w:spacing w:line="360" w:lineRule="auto"/>
      </w:pPr>
      <w:r>
        <w:rPr>
          <w:rFonts w:ascii="'GHEA Grapalat'" w:hAnsi="'GHEA Grapalat'" w:eastAsia="'GHEA Grapalat'" w:cs="'GHEA Grapalat'"/>
        </w:rPr>
        <w:t xml:space="preserve">1)</w:t>
      </w:r>
      <w:r>
        <w:rPr>
          <w:rFonts w:ascii="'GHEA Grapalat'" w:hAnsi="'GHEA Grapalat'" w:eastAsia="'GHEA Grapalat'" w:cs="'GHEA Grapalat'"/>
        </w:rPr>
        <w:t xml:space="preserve">   </w:t>
      </w:r>
      <w:r>
        <w:rPr>
          <w:rFonts w:ascii="'GHEA Grapalat'" w:hAnsi="'GHEA Grapalat'" w:eastAsia="'GHEA Grapalat'" w:cs="'GHEA Grapalat'"/>
        </w:rPr>
        <w:t xml:space="preserve">եթե չեն պահպանվել ծրագրով սահմանված պահանջները, վարկը նպատակային չի օգտագործվել</w:t>
      </w:r>
      <w:r>
        <w:rPr>
          <w:rFonts w:ascii="'GHEA Grapalat'" w:hAnsi="'GHEA Grapalat'" w:eastAsia="'GHEA Grapalat'" w:cs="'GHEA Grapalat'"/>
        </w:rPr>
        <w:t xml:space="preserve">.</w:t>
      </w:r>
    </w:p>
    <w:p>
      <w:pPr>
        <w:jc w:val="both"/>
        <w:ind w:left="0" w:right="0" w:firstLine="284"/>
        <w:spacing w:line="360" w:lineRule="auto"/>
      </w:pPr>
      <w:r>
        <w:rPr>
          <w:rFonts w:ascii="'GHEA Grapalat'" w:hAnsi="'GHEA Grapalat'" w:eastAsia="'GHEA Grapalat'" w:cs="'GHEA Grapalat'"/>
        </w:rPr>
        <w:t xml:space="preserve">2)</w:t>
      </w:r>
      <w:r>
        <w:rPr>
          <w:rFonts w:ascii="'GHEA Grapalat'" w:hAnsi="'GHEA Grapalat'" w:eastAsia="'GHEA Grapalat'" w:cs="'GHEA Grapalat'"/>
        </w:rPr>
        <w:t xml:space="preserve">  </w:t>
      </w:r>
      <w:r>
        <w:rPr>
          <w:rFonts w:ascii="'GHEA Grapalat'" w:hAnsi="'GHEA Grapalat'" w:eastAsia="'GHEA Grapalat'" w:cs="'GHEA Grapalat'"/>
        </w:rPr>
        <w:t xml:space="preserve"> </w:t>
      </w:r>
      <w:r>
        <w:rPr>
          <w:rFonts w:ascii="'GHEA Grapalat'" w:hAnsi="'GHEA Grapalat'" w:eastAsia="'GHEA Grapalat'" w:cs="'GHEA Grapalat'"/>
        </w:rPr>
        <w:t xml:space="preserve">եթե շահառուի կողմից տրամադրվել է ակնհայտ կեղծ տեղեկատվություն</w:t>
      </w:r>
      <w:r>
        <w:rPr>
          <w:rFonts w:ascii="'GHEA Grapalat'" w:hAnsi="'GHEA Grapalat'" w:eastAsia="'GHEA Grapalat'" w:cs="'GHEA Grapalat'"/>
        </w:rPr>
        <w:t xml:space="preserve">.</w:t>
      </w:r>
    </w:p>
    <w:p>
      <w:pPr>
        <w:jc w:val="both"/>
        <w:ind w:left="0" w:right="0" w:firstLine="284"/>
        <w:spacing w:line="360" w:lineRule="auto"/>
      </w:pPr>
      <w:r>
        <w:rPr>
          <w:rFonts w:ascii="'GHEA Grapalat'" w:hAnsi="'GHEA Grapalat'" w:eastAsia="'GHEA Grapalat'" w:cs="'GHEA Grapalat'"/>
        </w:rPr>
        <w:t xml:space="preserve">3)</w:t>
      </w:r>
      <w:r>
        <w:rPr>
          <w:rFonts w:ascii="'GHEA Grapalat'" w:hAnsi="'GHEA Grapalat'" w:eastAsia="'GHEA Grapalat'" w:cs="'GHEA Grapalat'"/>
        </w:rPr>
        <w:t xml:space="preserve">  </w:t>
      </w:r>
      <w:r>
        <w:rPr>
          <w:rFonts w:ascii="'GHEA Grapalat'" w:hAnsi="'GHEA Grapalat'" w:eastAsia="'GHEA Grapalat'" w:cs="'GHEA Grapalat'"/>
        </w:rPr>
        <w:t xml:space="preserve">եթե առկա են տվյալ վարկի մասով վարկառուի մեկ տարվա (նախորդ 12 ամիսներ) կտրվածքով հանրագումարային վաթսուն օրվանից ավելի ժամկետանց պարտավորություններ կամ ֆինանսական կառույցի հանդեպ ունեցած ժամկետանց պարտավորությունների հետևանքով՝ համաձայն Հայաստանի Հանրապետության կենտրոնական բանկի Հայաստանի Հանրապետության տարածքում գործող բանկերի վարկերի ու դեբիտորական պարտքերի դասակարգման և հնարավոր կորուստների պահուստների ձևավորման կարգի վարկն օբյեկտիվ չափանիշներով ստանդարտ դասով դասակարգված չէ</w:t>
      </w:r>
      <w:r>
        <w:rPr>
          <w:rFonts w:ascii="'Microsoft JhengHei'" w:hAnsi="'Microsoft JhengHei'" w:eastAsia="'Microsoft JhengHei'" w:cs="'Microsoft JhengHei'"/>
        </w:rPr>
        <w:t xml:space="preserve">․</w:t>
      </w:r>
    </w:p>
    <w:p>
      <w:pPr>
        <w:jc w:val="both"/>
        <w:ind w:left="0" w:right="0" w:firstLine="284"/>
        <w:spacing w:line="360" w:lineRule="auto"/>
      </w:pPr>
      <w:r>
        <w:rPr>
          <w:rFonts w:ascii="'GHEA Grapalat'" w:hAnsi="'GHEA Grapalat'" w:eastAsia="'GHEA Grapalat'" w:cs="'GHEA Grapalat'"/>
        </w:rPr>
        <w:t xml:space="preserve">4)</w:t>
      </w:r>
      <w:r>
        <w:rPr>
          <w:rFonts w:ascii="'GHEA Grapalat'" w:hAnsi="'GHEA Grapalat'" w:eastAsia="'GHEA Grapalat'" w:cs="'GHEA Grapalat'"/>
        </w:rPr>
        <w:t xml:space="preserve">  </w:t>
      </w:r>
      <w:r>
        <w:rPr>
          <w:rFonts w:ascii="'GHEA Grapalat'" w:hAnsi="'GHEA Grapalat'" w:eastAsia="'GHEA Grapalat'" w:cs="'GHEA Grapalat'"/>
        </w:rPr>
        <w:t xml:space="preserve">շահառուի և ֆինանսական կառույցի միջև կնքված պայմանագիրը վաղաժամկետ լուծելու դեպքում։</w:t>
      </w:r>
    </w:p>
    <w:p>
      <w:pPr>
        <w:jc w:val="both"/>
        <w:ind w:left="0" w:right="0" w:firstLine="283"/>
        <w:spacing w:line="360" w:lineRule="auto"/>
      </w:pPr>
      <w:r>
        <w:rPr>
          <w:rFonts w:ascii="'GHEA Grapalat'" w:hAnsi="'GHEA Grapalat'" w:eastAsia="'GHEA Grapalat'" w:cs="'GHEA Grapalat'"/>
        </w:rPr>
        <w:t xml:space="preserve">5.</w:t>
      </w:r>
      <w:r>
        <w:rPr>
          <w:rFonts w:ascii="'GHEA Grapalat'" w:hAnsi="'GHEA Grapalat'" w:eastAsia="'GHEA Grapalat'" w:cs="'GHEA Grapalat'"/>
        </w:rPr>
        <w:t xml:space="preserve">     </w:t>
      </w:r>
      <w:r>
        <w:rPr>
          <w:rFonts w:ascii="'GHEA Grapalat'" w:hAnsi="'GHEA Grapalat'" w:eastAsia="'GHEA Grapalat'" w:cs="'GHEA Grapalat'"/>
        </w:rPr>
        <w:t xml:space="preserve">Վարկառուի կողմից վարկի ոչ նպատակային օգտագործման և կեղծ տեղեկատվություն տրամադրելու դեպքերում մինչ այդ պահը տրամադրված սուբսիդավորման գումարը ենթակա է վերադարձման (սուբսիդավորված գումարի վերադարձը ՏԶՖԿ-ին իրականացնում է Ֆինանսական կառույցը եռամսյա ժամկետում): Ֆինանսական կառույցը իրավասու է սուբսիդավորման գումարը պահանջել վարկառուից: 4-րդ կետում նշված մնացած դեպքերում վարկի սուբսիդավորումը դադարեցվում է տվյալ վարկի մարման ժամանակացույցով սահմանված վարկի նախորդ մարման օրվանից սկսած</w:t>
      </w:r>
      <w:r>
        <w:rPr>
          <w:rFonts w:ascii="'GHEA Grapalat'" w:hAnsi="'GHEA Grapalat'" w:eastAsia="'GHEA Grapalat'" w:cs="'GHEA Grapalat'"/>
        </w:rPr>
        <w:t xml:space="preserve">։</w:t>
      </w:r>
    </w:p>
    <w:p>
      <w:pPr>
        <w:jc w:val="both"/>
        <w:ind w:left="0" w:right="0" w:firstLine="283"/>
        <w:spacing w:line="360" w:lineRule="auto"/>
      </w:pPr>
      <w:r>
        <w:rPr>
          <w:rFonts w:ascii="'GHEA Grapalat'" w:hAnsi="'GHEA Grapalat'" w:eastAsia="'GHEA Grapalat'" w:cs="'GHEA Grapalat'"/>
        </w:rPr>
        <w:t xml:space="preserve">6.</w:t>
      </w:r>
      <w:r>
        <w:rPr>
          <w:rFonts w:ascii="'GHEA Grapalat'" w:hAnsi="'GHEA Grapalat'" w:eastAsia="'GHEA Grapalat'" w:cs="'GHEA Grapalat'"/>
        </w:rPr>
        <w:t xml:space="preserve">     </w:t>
      </w:r>
      <w:r>
        <w:rPr>
          <w:rFonts w:ascii="'GHEA Grapalat'" w:hAnsi="'GHEA Grapalat'" w:eastAsia="'GHEA Grapalat'" w:cs="'GHEA Grapalat'"/>
        </w:rPr>
        <w:t xml:space="preserve">Վարկառուի կողմից վարկի ոչ նպատակային օգտագործման կամ ներկայացված կեղծ տեղեկատվության ի հայտ գալու դեպքում Ֆինանսական կառույցը պարտավոր է վարկառուի գործող վարկը հանել վարկերի տոկոսադրույքների սուբսիդավորման ծրագրից և միակողմանիորեն փոփոխել վարկի տոկոսադրույքը՝ կիրառելով տվյալ Ֆինանսական կառույցում գործող գյուղատնտեսական կամ բիզնես վարկերի համար սահմանված ավելի բարձր տոկոսադրույք:</w:t>
      </w:r>
    </w:p>
    <w:p>
      <w:pPr>
        <w:jc w:val="both"/>
        <w:ind w:left="0" w:right="0" w:firstLine="283"/>
        <w:spacing w:line="360" w:lineRule="auto"/>
      </w:pPr>
      <w:r>
        <w:rPr>
          <w:rFonts w:ascii="'GHEA Grapalat'" w:hAnsi="'GHEA Grapalat'" w:eastAsia="'GHEA Grapalat'" w:cs="'GHEA Grapalat'"/>
        </w:rPr>
        <w:t xml:space="preserve">7.</w:t>
      </w:r>
      <w:r>
        <w:rPr>
          <w:rFonts w:ascii="'GHEA Grapalat'" w:hAnsi="'GHEA Grapalat'" w:eastAsia="'GHEA Grapalat'" w:cs="'GHEA Grapalat'"/>
        </w:rPr>
        <w:t xml:space="preserve">      </w:t>
      </w:r>
      <w:r>
        <w:rPr>
          <w:rFonts w:ascii="'GHEA Grapalat'" w:hAnsi="'GHEA Grapalat'" w:eastAsia="'GHEA Grapalat'" w:cs="'GHEA Grapalat'"/>
        </w:rPr>
        <w:t xml:space="preserve"> </w:t>
      </w:r>
      <w:r>
        <w:rPr>
          <w:rFonts w:ascii="'GHEA Grapalat'" w:hAnsi="'GHEA Grapalat'" w:eastAsia="'GHEA Grapalat'" w:cs="'GHEA Grapalat'"/>
        </w:rPr>
        <w:t xml:space="preserve">Ծրագրի շրջանակում մոնիթորինգն իրականացվում է ֆինանսական կառույցի կողմից: Վարկի տրամադրումից հետո Ֆինանսական կառույցի կողմից վեցամսյա ժամկետում իրականացվում է նպատակային մոնիթորինգ և Ֆինանսական կառույցի ներքին իրավական ակտերին համապատասխան` ֆինանսական մոնիթորինգ: Ծրագրի շրջանակում Ֆինանսական կառույցի կողմից պետք է իրականացվի նաև ընթացիկ նպատակային մոնիթորինգներ:</w:t>
      </w:r>
    </w:p>
    <w:p>
      <w:pPr>
        <w:jc w:val="both"/>
        <w:ind w:left="0" w:right="0" w:firstLine="283"/>
        <w:spacing w:line="360" w:lineRule="auto"/>
      </w:pPr>
      <w:r>
        <w:rPr>
          <w:rFonts w:ascii="'GHEA Grapalat'" w:hAnsi="'GHEA Grapalat'" w:eastAsia="'GHEA Grapalat'" w:cs="'GHEA Grapalat'"/>
        </w:rPr>
        <w:t xml:space="preserve">8.</w:t>
      </w:r>
      <w:r>
        <w:rPr>
          <w:rFonts w:ascii="'GHEA Grapalat'" w:hAnsi="'GHEA Grapalat'" w:eastAsia="'GHEA Grapalat'" w:cs="'GHEA Grapalat'"/>
        </w:rPr>
        <w:t xml:space="preserve">     </w:t>
      </w:r>
      <w:r>
        <w:rPr>
          <w:rFonts w:ascii="'GHEA Grapalat'" w:hAnsi="'GHEA Grapalat'" w:eastAsia="'GHEA Grapalat'" w:cs="'GHEA Grapalat'"/>
        </w:rPr>
        <w:t xml:space="preserve">Ֆինանսական կառույցը նախատեսում է հաշվետվություն ներկայացնել ՏԶՖԿ-ին: Հաշվետվությունը պետք է պարունակի մանրամասն տեղեկատվություն ծրագրի ընթացքի մասին, այդ թվում՝</w:t>
      </w:r>
    </w:p>
    <w:p>
      <w:pPr>
        <w:jc w:val="both"/>
        <w:spacing w:line="360" w:lineRule="auto"/>
      </w:pPr>
      <w:r>
        <w:rPr>
          <w:rFonts w:ascii="'GHEA Grapalat'" w:hAnsi="'GHEA Grapalat'" w:eastAsia="'GHEA Grapalat'" w:cs="'GHEA Grapalat'"/>
        </w:rPr>
        <w:t xml:space="preserve">    </w:t>
      </w:r>
      <w:r>
        <w:rPr>
          <w:rFonts w:ascii="'GHEA Grapalat'" w:hAnsi="'GHEA Grapalat'" w:eastAsia="'GHEA Grapalat'" w:cs="'GHEA Grapalat'"/>
        </w:rPr>
        <w:t xml:space="preserve">1) յուրաքանչյուր վարկառուի հետ կնքված պայմանագրի մասին տեղեկատվություն՝ ըստ տրամադրված վարկի գումարի, սուբսիդավորման գումարի, վարկի գումարի մնացորդի, վարկի օգտագործման նպատակի մասին.</w:t>
      </w:r>
    </w:p>
    <w:p>
      <w:pPr>
        <w:jc w:val="both"/>
        <w:spacing w:line="360" w:lineRule="auto"/>
      </w:pPr>
      <w:r>
        <w:rPr>
          <w:rFonts w:ascii="'GHEA Grapalat'" w:hAnsi="'GHEA Grapalat'" w:eastAsia="'GHEA Grapalat'" w:cs="'GHEA Grapalat'"/>
        </w:rPr>
        <w:t xml:space="preserve">   </w:t>
      </w:r>
      <w:r>
        <w:rPr>
          <w:rFonts w:ascii="'GHEA Grapalat'" w:hAnsi="'GHEA Grapalat'" w:eastAsia="'GHEA Grapalat'" w:cs="'GHEA Grapalat'"/>
        </w:rPr>
        <w:t xml:space="preserve">2) տեղեկատվություն իրականացված նպատակային մոնիթորինգի արդյունքների մասին.</w:t>
      </w:r>
    </w:p>
    <w:p>
      <w:pPr>
        <w:jc w:val="both"/>
        <w:spacing w:line="360" w:lineRule="auto"/>
      </w:pPr>
      <w:r>
        <w:rPr>
          <w:rFonts w:ascii="'GHEA Grapalat'" w:hAnsi="'GHEA Grapalat'" w:eastAsia="'GHEA Grapalat'" w:cs="'GHEA Grapalat'"/>
        </w:rPr>
        <w:t xml:space="preserve">   </w:t>
      </w:r>
      <w:r>
        <w:rPr>
          <w:rFonts w:ascii="'GHEA Grapalat'" w:hAnsi="'GHEA Grapalat'" w:eastAsia="'GHEA Grapalat'" w:cs="'GHEA Grapalat'"/>
        </w:rPr>
        <w:t xml:space="preserve">3) տեղեկատվություն հայտնաբերված խախտումների վերաբերյալ:</w:t>
      </w:r>
    </w:p>
    <w:p>
      <w:pPr>
        <w:jc w:val="both"/>
        <w:ind w:left="0" w:right="0" w:firstLine="283"/>
        <w:spacing w:line="360" w:lineRule="auto"/>
      </w:pPr>
      <w:r>
        <w:rPr>
          <w:rFonts w:ascii="'GHEA Grapalat'" w:hAnsi="'GHEA Grapalat'" w:eastAsia="'GHEA Grapalat'" w:cs="'GHEA Grapalat'"/>
        </w:rPr>
        <w:t xml:space="preserve">9.</w:t>
      </w:r>
      <w:r>
        <w:rPr>
          <w:rFonts w:ascii="'GHEA Grapalat'" w:hAnsi="'GHEA Grapalat'" w:eastAsia="'GHEA Grapalat'" w:cs="'GHEA Grapalat'"/>
        </w:rPr>
        <w:t xml:space="preserve">     </w:t>
      </w:r>
      <w:r>
        <w:rPr>
          <w:rFonts w:ascii="'GHEA Grapalat'" w:hAnsi="'GHEA Grapalat'" w:eastAsia="'GHEA Grapalat'" w:cs="'GHEA Grapalat'"/>
        </w:rPr>
        <w:t xml:space="preserve">ՏԶՖԿ</w:t>
      </w:r>
      <w:r>
        <w:rPr>
          <w:rFonts w:ascii="'GHEA Grapalat'" w:hAnsi="'GHEA Grapalat'" w:eastAsia="'GHEA Grapalat'" w:cs="'GHEA Grapalat'"/>
        </w:rPr>
        <w:t xml:space="preserve">-ն նախատեսում է յուրաքանչյուր ամիս ամփոփ հաշվետվություն ներկայացնել Նախարարություն։ Հաշվետվությունը պետք է պարունակի մանրամասն տեղեկատվություն ծրագրի ընթացքի մասին, այդ թվում` </w:t>
      </w:r>
    </w:p>
    <w:p>
      <w:pPr>
        <w:jc w:val="both"/>
        <w:ind w:left="0" w:right="0" w:firstLine="360"/>
        <w:spacing w:line="360" w:lineRule="auto"/>
      </w:pPr>
      <w:r>
        <w:rPr>
          <w:rFonts w:ascii="'GHEA Grapalat'" w:hAnsi="'GHEA Grapalat'" w:eastAsia="'GHEA Grapalat'" w:cs="'GHEA Grapalat'"/>
        </w:rPr>
        <w:t xml:space="preserve">1)</w:t>
      </w:r>
      <w:r>
        <w:rPr>
          <w:rFonts w:ascii="'GHEA Grapalat'" w:hAnsi="'GHEA Grapalat'" w:eastAsia="'GHEA Grapalat'" w:cs="'GHEA Grapalat'"/>
        </w:rPr>
        <w:t xml:space="preserve">     </w:t>
      </w:r>
      <w:r>
        <w:rPr>
          <w:rFonts w:ascii="'GHEA Grapalat'" w:hAnsi="'GHEA Grapalat'" w:eastAsia="'GHEA Grapalat'" w:cs="'GHEA Grapalat'"/>
        </w:rPr>
        <w:t xml:space="preserve">վարկերի մասին տեղեկատվություն` ըստ յուրաքանչյուր վարկառուի հետ կնքված պայմանագրի, ըստ վարկի գումարի, սուբսիդավորման գումարի, վարկի գումարի մնացորդի, վարկի օգտագործման նպատակի մասին.</w:t>
      </w:r>
    </w:p>
    <w:p>
      <w:pPr>
        <w:jc w:val="both"/>
        <w:ind w:left="0" w:right="0" w:firstLine="360"/>
        <w:spacing w:line="360" w:lineRule="auto"/>
      </w:pPr>
      <w:r>
        <w:rPr>
          <w:rFonts w:ascii="'GHEA Grapalat'" w:hAnsi="'GHEA Grapalat'" w:eastAsia="'GHEA Grapalat'" w:cs="'GHEA Grapalat'"/>
        </w:rPr>
        <w:t xml:space="preserve">2)</w:t>
      </w:r>
      <w:r>
        <w:rPr>
          <w:rFonts w:ascii="'GHEA Grapalat'" w:hAnsi="'GHEA Grapalat'" w:eastAsia="'GHEA Grapalat'" w:cs="'GHEA Grapalat'"/>
        </w:rPr>
        <w:t xml:space="preserve">    </w:t>
      </w:r>
      <w:r>
        <w:rPr>
          <w:rFonts w:ascii="'GHEA Grapalat'" w:hAnsi="'GHEA Grapalat'" w:eastAsia="'GHEA Grapalat'" w:cs="'GHEA Grapalat'"/>
        </w:rPr>
        <w:t xml:space="preserve">տեղեկատվություն իրականացված նպատակային մոնիթորինգի արդյունքների մասին.</w:t>
      </w:r>
    </w:p>
    <w:p>
      <w:pPr>
        <w:jc w:val="both"/>
        <w:ind w:left="0" w:right="0" w:firstLine="360"/>
        <w:spacing w:line="360" w:lineRule="auto"/>
      </w:pPr>
      <w:r>
        <w:rPr>
          <w:rFonts w:ascii="'GHEA Grapalat'" w:hAnsi="'GHEA Grapalat'" w:eastAsia="'GHEA Grapalat'" w:cs="'GHEA Grapalat'"/>
        </w:rPr>
        <w:t xml:space="preserve">3)</w:t>
      </w:r>
      <w:r>
        <w:rPr>
          <w:rFonts w:ascii="'GHEA Grapalat'" w:hAnsi="'GHEA Grapalat'" w:eastAsia="'GHEA Grapalat'" w:cs="'GHEA Grapalat'"/>
        </w:rPr>
        <w:t xml:space="preserve">    </w:t>
      </w:r>
      <w:r>
        <w:rPr>
          <w:rFonts w:ascii="'GHEA Grapalat'" w:hAnsi="'GHEA Grapalat'" w:eastAsia="'GHEA Grapalat'" w:cs="'GHEA Grapalat'"/>
        </w:rPr>
        <w:t xml:space="preserve">տեղեկատվություն հայտնաբերված խախտումների վերաբերյալ:</w:t>
      </w:r>
    </w:p>
    <w:p>
      <w:pPr>
        <w:jc w:val="both"/>
        <w:ind w:left="0" w:right="0" w:firstLine="283"/>
        <w:spacing w:line="360" w:lineRule="auto"/>
      </w:pPr>
      <w:r>
        <w:rPr>
          <w:rFonts w:ascii="'GHEA Grapalat'" w:hAnsi="'GHEA Grapalat'" w:eastAsia="'GHEA Grapalat'" w:cs="'GHEA Grapalat'"/>
        </w:rPr>
        <w:t xml:space="preserve">10.</w:t>
      </w:r>
      <w:r>
        <w:rPr>
          <w:rFonts w:ascii="'GHEA Grapalat'" w:hAnsi="'GHEA Grapalat'" w:eastAsia="'GHEA Grapalat'" w:cs="'GHEA Grapalat'"/>
        </w:rPr>
        <w:t xml:space="preserve">   </w:t>
      </w:r>
      <w:r>
        <w:rPr>
          <w:rFonts w:ascii="'GHEA Grapalat'" w:hAnsi="'GHEA Grapalat'" w:eastAsia="'GHEA Grapalat'" w:cs="'GHEA Grapalat'"/>
        </w:rPr>
        <w:t xml:space="preserve">Ծրագրի հնարավոր ռիսկեր են համարվում`</w:t>
      </w:r>
    </w:p>
    <w:p>
      <w:pPr>
        <w:jc w:val="both"/>
        <w:ind w:left="0" w:right="0" w:firstLine="360"/>
        <w:spacing w:line="360" w:lineRule="auto"/>
      </w:pPr>
      <w:r>
        <w:rPr>
          <w:rFonts w:ascii="'GHEA Grapalat'" w:hAnsi="'GHEA Grapalat'" w:eastAsia="'GHEA Grapalat'" w:cs="'GHEA Grapalat'"/>
        </w:rPr>
        <w:t xml:space="preserve">1)</w:t>
      </w:r>
      <w:r>
        <w:rPr>
          <w:rFonts w:ascii="'GHEA Grapalat'" w:hAnsi="'GHEA Grapalat'" w:eastAsia="'GHEA Grapalat'" w:cs="'GHEA Grapalat'"/>
        </w:rPr>
        <w:t xml:space="preserve">     </w:t>
      </w:r>
      <w:r>
        <w:rPr>
          <w:rFonts w:ascii="'GHEA Grapalat'" w:hAnsi="'GHEA Grapalat'" w:eastAsia="'GHEA Grapalat'" w:cs="'GHEA Grapalat'"/>
        </w:rPr>
        <w:t xml:space="preserve">վարկային ռեսուրսների ոչ նպատակային օգտագործումը.</w:t>
      </w:r>
    </w:p>
    <w:p>
      <w:pPr>
        <w:jc w:val="both"/>
        <w:ind w:left="0" w:right="0" w:firstLine="426"/>
        <w:spacing w:line="360" w:lineRule="auto"/>
      </w:pPr>
      <w:r>
        <w:rPr>
          <w:rFonts w:ascii="'GHEA Grapalat'" w:hAnsi="'GHEA Grapalat'" w:eastAsia="'GHEA Grapalat'" w:cs="'GHEA Grapalat'"/>
        </w:rPr>
        <w:t xml:space="preserve">2)</w:t>
      </w:r>
      <w:r>
        <w:rPr>
          <w:rFonts w:ascii="'GHEA Grapalat'" w:hAnsi="'GHEA Grapalat'" w:eastAsia="'GHEA Grapalat'" w:cs="'GHEA Grapalat'"/>
        </w:rPr>
        <w:t xml:space="preserve">  </w:t>
      </w:r>
      <w:r>
        <w:rPr>
          <w:rFonts w:ascii="'GHEA Grapalat'" w:hAnsi="'GHEA Grapalat'" w:eastAsia="'GHEA Grapalat'" w:cs="'GHEA Grapalat'"/>
        </w:rPr>
        <w:t xml:space="preserve">բնական աղետների, համաճարակների կամ հիմնական միջոցների փչացման հետևանքով տրամադրված վարկային ռեսուրսների մայր գումարի վերադարձման անհնարինությունը:</w:t>
      </w:r>
      <w:r>
        <w:rPr/>
        <w:t xml:space="preserve">  </w:t>
      </w:r>
    </w:p>
    <w:p>
      <w:pPr>
        <w:jc w:val="both"/>
        <w:ind w:left="0" w:right="0" w:firstLine="283"/>
        <w:spacing w:line="360" w:lineRule="auto"/>
      </w:pPr>
      <w:r>
        <w:rPr>
          <w:rFonts w:ascii="'GHEA Grapalat'" w:hAnsi="'GHEA Grapalat'" w:eastAsia="'GHEA Grapalat'" w:cs="'GHEA Grapalat'"/>
        </w:rPr>
        <w:t xml:space="preserve">11.</w:t>
      </w:r>
      <w:r>
        <w:rPr>
          <w:rFonts w:ascii="'GHEA Grapalat'" w:hAnsi="'GHEA Grapalat'" w:eastAsia="'GHEA Grapalat'" w:cs="'GHEA Grapalat'"/>
        </w:rPr>
        <w:t xml:space="preserve">    </w:t>
      </w:r>
      <w:r>
        <w:rPr>
          <w:rFonts w:ascii="'GHEA Grapalat'" w:hAnsi="'GHEA Grapalat'" w:eastAsia="'GHEA Grapalat'" w:cs="'GHEA Grapalat'"/>
        </w:rPr>
        <w:t xml:space="preserve">Ծրագրի իրականացման համար վարկերի տոկոսադրույքների սուբսիդավորման ֆինանսավորումն իրականացվելու է Հայաստանի Հանրապետության պետական բյուջեի միջոցների հաշվին:</w:t>
      </w:r>
    </w:p>
    <w:p>
      <w:pPr>
        <w:jc w:val="both"/>
        <w:ind w:left="0" w:right="0" w:firstLine="283"/>
        <w:spacing w:line="360" w:lineRule="auto"/>
      </w:pPr>
      <w:r>
        <w:rPr>
          <w:rFonts w:ascii="'GHEA Grapalat'" w:hAnsi="'GHEA Grapalat'" w:eastAsia="'GHEA Grapalat'" w:cs="'GHEA Grapalat'"/>
        </w:rPr>
        <w:t xml:space="preserve">12.</w:t>
      </w:r>
      <w:r>
        <w:rPr>
          <w:rFonts w:ascii="'GHEA Grapalat'" w:hAnsi="'GHEA Grapalat'" w:eastAsia="'GHEA Grapalat'" w:cs="'GHEA Grapalat'"/>
        </w:rPr>
        <w:t xml:space="preserve">   </w:t>
      </w:r>
      <w:r>
        <w:rPr>
          <w:rFonts w:ascii="'GHEA Grapalat'" w:hAnsi="'GHEA Grapalat'" w:eastAsia="'GHEA Grapalat'" w:cs="'GHEA Grapalat'"/>
        </w:rPr>
        <w:t xml:space="preserve">Տրամադրվող վարկերի տոկոսադրույքի սուբսիդավորման արդյունքում` կավելանան ագրոպարենային ոլորտում կատարվող ներդրումները, կընդլայնվեն տնտեսավարողների կարողությունները, մատչելի պայմաններ կապահովվի շրջանառու և հիմնական միջոցների ձեռքբերման </w:t>
      </w:r>
      <w:r>
        <w:rPr>
          <w:rFonts w:ascii="'GHEA Grapalat'" w:hAnsi="'GHEA Grapalat'" w:eastAsia="'GHEA Grapalat'" w:cs="'GHEA Grapalat'"/>
        </w:rPr>
        <w:t xml:space="preserve">ու ներդրման </w:t>
      </w:r>
      <w:r>
        <w:rPr>
          <w:rFonts w:ascii="'GHEA Grapalat'" w:hAnsi="'GHEA Grapalat'" w:eastAsia="'GHEA Grapalat'" w:cs="'GHEA Grapalat'"/>
        </w:rPr>
        <w:t xml:space="preserve">համար:</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2026-03-31T20:20:18+04:00</dcterms:created>
  <dcterms:modified xsi:type="dcterms:W3CDTF">2026-03-31T20:20:18+04:00</dcterms:modified>
</cp:coreProperties>
</file>

<file path=docProps/custom.xml><?xml version="1.0" encoding="utf-8"?>
<Properties xmlns="http://schemas.openxmlformats.org/officeDocument/2006/custom-properties" xmlns:vt="http://schemas.openxmlformats.org/officeDocument/2006/docPropsVTypes"/>
</file>