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դեկտեմբերի 1-ի N 1872-Ն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end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Նախագիծ</w:t>
      </w:r>
    </w:p>
    <w:p>
      <w:pPr>
        <w:jc w:val="end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ՀԱՅԱՍՏԱՆԻ ՀԱՆՐԱՊԵՏՈՒԹՅԱՆ ԿԱՌԱՎԱՐՈՒԹՅՈՒՆ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ՈՐՈՇՈՒՄ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2026 </w:t>
      </w:r>
      <w:r>
        <w:rPr>
          <w:rFonts w:ascii="'GHEA Grapalat'" w:hAnsi="'GHEA Grapalat'" w:eastAsia="'GHEA Grapalat'" w:cs="'GHEA Grapalat'"/>
        </w:rPr>
        <w:t xml:space="preserve">թվականի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N - Ն</w:t>
      </w:r>
    </w:p>
    <w:p>
      <w:pPr/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ՀԱՅԱՍՏԱՆԻ ՀԱՆՐԱՊԵՏՈՒԹՅԱՆ ԿԱՌԱՎԱՐՈՒԹՅԱՆ 2022 ԹՎԱԿԱՆԻ ԴԵԿՏԵՄԲԵՐԻ 1-Ի N 1872-Ն ՈՐՈՇՈՒՄՆ ՈՒԺԸ ԿՈՐՑՐԱԾ ՃԱՆԱՉԵԼՈՒ ՄԱՍԻՆ</w:t>
      </w:r>
    </w:p>
    <w:p>
      <w:pPr>
        <w:jc w:val="both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</w:rPr>
        <w:t xml:space="preserve">Հիմք ընդունելով «Նորմատիվ իրավական ակտերի մասին» օրենքի 37-րդ հոդվածի 1-ին մասի պահանջը` Հայաստանի Հանրապետության կառավարությունը</w:t>
      </w:r>
      <w:r>
        <w:rPr/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որոշում է.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</w:rPr>
        <w:t xml:space="preserve">1. Ուժը կորցրած ճանաչել Հայաստանի Հանրապետության կառավարության 2022 թվականի դեկտեմբերի 1-ի «ԵԱՏՄ անդամ չհանդիսացող պետությունների անվավոր տրանսպորտային միջոցներ արտադրողների պաշտոնական ներկայացուցիչների կողմից Հայաստանի Հանրապետություն ներմուծվող (ներմուծված), Հայաստանի Հանրապետությունում արտադրված, շրջանառության մեջ դրվող անվավոր տրանսպորտային միջոցներին ներկայացվող պահանջները և դրանց համապատասխանության գնահատման կանոնները, անվավոր տրանսպորտային միջոցի տիպի գնահատման, ամրաշրջանակի տիպի գնահատման և եզակի տրանսպորտային միջոցի գնահատման մասին եզրակացությունների ձեվերը հաստատելու մասին» N 1872-Ն որոշումը։</w:t>
      </w:r>
    </w:p>
    <w:p>
      <w:pPr>
        <w:jc w:val="both"/>
        <w:ind w:left="0" w:right="0" w:firstLine="0"/>
      </w:pPr>
      <w:r>
        <w:rPr>
          <w:rFonts w:ascii="'GHEA Grapalat'" w:hAnsi="'GHEA Grapalat'" w:eastAsia="'GHEA Grapalat'" w:cs="'GHEA Grapalat'"/>
        </w:rPr>
        <w:t xml:space="preserve">2. Սույն որոշումն ուժի մեջ է մտնում պաշտոնական հրապարակմանը հաջորդող օրվանից։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 </w:t>
      </w:r>
    </w:p>
    <w:p>
      <w:pPr/>
      <w:r>
        <w:rPr/>
        <w:t xml:space="preserve"> </w:t>
      </w:r>
    </w:p>
    <w:p>
      <w:pPr/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                         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ՆԻԿՈԼ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ՓԱՇԻՆՅԱՆ</w:t>
      </w:r>
    </w:p>
    <w:p>
      <w:pPr/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end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2026-04-01T09:15:22+04:00</dcterms:created>
  <dcterms:modified xsi:type="dcterms:W3CDTF">2026-04-01T09:15:22+04:00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