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2023 թվականի սեպտեմբերի 28-ի N 1667-Ն որոշման մեջ լրացումներ և փոփոխություններ կատարելու մասին» ՀՀ կառավարության որոշման նախագիծ</w:t>
      </w:r>
      <w:bookmarkEnd w:id="0"/>
    </w:p>
    <w:p>
      <w:pPr>
        <w:jc w:val="end"/>
        <w:ind w:left="0" w:right="0" w:firstLine="566.9291338582676"/>
        <w:spacing w:after="0" w:line="360" w:lineRule="auto"/>
      </w:pPr>
      <w:r>
        <w:rPr>
          <w:rFonts w:ascii="'GHEA Grapalat'" w:hAnsi="'GHEA Grapalat'" w:eastAsia="'GHEA Grapalat'" w:cs="'GHEA Grapalat'"/>
          <w:lang w:val="hy-HY"/>
          <w:b w:val="1"/>
          <w:bCs w:val="1"/>
        </w:rPr>
        <w:t xml:space="preserve">ՆԱԽԱԳԻԾ</w:t>
      </w:r>
    </w:p>
    <w:p>
      <w:pPr>
        <w:jc w:val="center"/>
        <w:ind w:left="0" w:right="0" w:firstLine="566.9291338582676"/>
        <w:spacing w:after="0" w:line="360" w:lineRule="auto"/>
      </w:pPr>
      <w:r>
        <w:rPr>
          <w:rFonts w:ascii="'GHEA Grapalat'" w:hAnsi="'GHEA Grapalat'" w:eastAsia="'GHEA Grapalat'" w:cs="'GHEA Grapalat'"/>
          <w:lang w:val="hy-HY"/>
          <w:b w:val="1"/>
          <w:bCs w:val="1"/>
        </w:rPr>
        <w:t xml:space="preserve">ՀԱՅԱՍՏԱՆԻ</w:t>
      </w:r>
      <w:r>
        <w:rPr>
          <w:rFonts w:ascii="'GHEA Grapalat'" w:hAnsi="'GHEA Grapalat'" w:eastAsia="'GHEA Grapalat'" w:cs="'GHEA Grapalat'"/>
          <w:lang w:val="fr-FR"/>
          <w:b w:val="1"/>
          <w:bCs w:val="1"/>
        </w:rPr>
        <w:t xml:space="preserve">  </w:t>
      </w:r>
      <w:r>
        <w:rPr>
          <w:rFonts w:ascii="'GHEA Grapalat'" w:hAnsi="'GHEA Grapalat'" w:eastAsia="'GHEA Grapalat'" w:cs="'GHEA Grapalat'"/>
          <w:lang w:val="hy-HY"/>
          <w:b w:val="1"/>
          <w:bCs w:val="1"/>
        </w:rPr>
        <w:t xml:space="preserve">ՀԱՆՐԱՊԵՏՈՒԹՅԱՆ</w:t>
      </w:r>
      <w:r>
        <w:rPr>
          <w:rFonts w:ascii="'GHEA Grapalat'" w:hAnsi="'GHEA Grapalat'" w:eastAsia="'GHEA Grapalat'" w:cs="'GHEA Grapalat'"/>
          <w:lang w:val="fr-FR"/>
          <w:b w:val="1"/>
          <w:bCs w:val="1"/>
        </w:rPr>
        <w:t xml:space="preserve">  </w:t>
      </w:r>
      <w:r>
        <w:rPr>
          <w:rFonts w:ascii="'GHEA Grapalat'" w:hAnsi="'GHEA Grapalat'" w:eastAsia="'GHEA Grapalat'" w:cs="'GHEA Grapalat'"/>
          <w:lang w:val="hy-HY"/>
          <w:b w:val="1"/>
          <w:bCs w:val="1"/>
        </w:rPr>
        <w:t xml:space="preserve">ԿԱՌԱՎԱՐՈՒԹՅՈՒՆ</w:t>
      </w:r>
    </w:p>
    <w:p>
      <w:pPr>
        <w:jc w:val="center"/>
        <w:ind w:left="0" w:right="0" w:firstLine="566.9291338582676"/>
        <w:spacing w:after="0" w:line="360" w:lineRule="auto"/>
      </w:pPr>
      <w:r>
        <w:rPr>
          <w:rFonts w:ascii="'GHEA Grapalat'" w:hAnsi="'GHEA Grapalat'" w:eastAsia="'GHEA Grapalat'" w:cs="'GHEA Grapalat'"/>
          <w:lang w:val="hy-HY"/>
          <w:b w:val="1"/>
          <w:bCs w:val="1"/>
        </w:rPr>
        <w:t xml:space="preserve">Ո</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Ր</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Ո</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Շ</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ՈՒ</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Մ</w:t>
      </w:r>
    </w:p>
    <w:p>
      <w:pPr>
        <w:jc w:val="center"/>
        <w:ind w:left="0" w:right="0" w:firstLine="566.9291338582676"/>
        <w:spacing w:after="0" w:line="360" w:lineRule="auto"/>
      </w:pPr>
      <w:r>
        <w:rPr>
          <w:rFonts w:ascii="'GHEA Grapalat'" w:hAnsi="'GHEA Grapalat'" w:eastAsia="'GHEA Grapalat'" w:cs="'GHEA Grapalat'"/>
          <w:lang w:val="hy-HY"/>
          <w:b w:val="1"/>
          <w:bCs w:val="1"/>
        </w:rPr>
        <w:t xml:space="preserve">---</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 ---------- 2026 թվական N ----</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Ն</w:t>
      </w:r>
    </w:p>
    <w:p>
      <w:pPr>
        <w:jc w:val="center"/>
        <w:ind w:left="0" w:right="0" w:firstLine="566.9291338582676"/>
        <w:spacing w:after="0" w:line="360" w:lineRule="auto"/>
      </w:pPr>
      <w:r>
        <w:rPr>
          <w:rFonts w:ascii="'GHEA Grapalat'" w:hAnsi="'GHEA Grapalat'" w:eastAsia="'GHEA Grapalat'" w:cs="'GHEA Grapalat'"/>
          <w:lang w:val="hy-HY"/>
          <w:sz w:val="18"/>
          <w:szCs w:val="18"/>
          <w:b w:val="1"/>
          <w:bCs w:val="1"/>
        </w:rPr>
        <w:t xml:space="preserve"> </w:t>
      </w:r>
    </w:p>
    <w:p>
      <w:pPr>
        <w:jc w:val="center"/>
        <w:ind w:left="0" w:right="0" w:firstLine="566.9291338582676"/>
        <w:spacing w:after="0" w:line="360" w:lineRule="auto"/>
      </w:pPr>
      <w:r>
        <w:rPr>
          <w:rFonts w:ascii="'GHEA Grapalat'" w:hAnsi="'GHEA Grapalat'" w:eastAsia="'GHEA Grapalat'" w:cs="'GHEA Grapalat'"/>
          <w:lang w:val="hy-HY"/>
          <w:b w:val="1"/>
          <w:bCs w:val="1"/>
        </w:rPr>
        <w:t xml:space="preserve">ՀԱՅԱՍՏԱՆԻ</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ՀԱՆՐԱՊԵՏՈՒԹՅԱՆ</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ԿԱՌԱՎԱՐՈՒԹՅԱՆ</w:t>
      </w:r>
      <w:r>
        <w:rPr>
          <w:rFonts w:ascii="'GHEA Grapalat'" w:hAnsi="'GHEA Grapalat'" w:eastAsia="'GHEA Grapalat'" w:cs="'GHEA Grapalat'"/>
          <w:lang w:val="af-AF"/>
          <w:b w:val="1"/>
          <w:bCs w:val="1"/>
        </w:rPr>
        <w:t xml:space="preserve"> 20</w:t>
      </w:r>
      <w:r>
        <w:rPr>
          <w:rFonts w:ascii="'GHEA Grapalat'" w:hAnsi="'GHEA Grapalat'" w:eastAsia="'GHEA Grapalat'" w:cs="'GHEA Grapalat'"/>
          <w:lang w:val="hy-HY"/>
          <w:b w:val="1"/>
          <w:bCs w:val="1"/>
        </w:rPr>
        <w:t xml:space="preserve">23</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ԹՎԱԿԱՆԻ </w:t>
      </w:r>
    </w:p>
    <w:p>
      <w:pPr>
        <w:jc w:val="center"/>
        <w:ind w:left="0" w:right="0" w:firstLine="566.9291338582676"/>
        <w:spacing w:after="0" w:line="360" w:lineRule="auto"/>
      </w:pPr>
      <w:r>
        <w:rPr>
          <w:rFonts w:ascii="'GHEA Grapalat'" w:hAnsi="'GHEA Grapalat'" w:eastAsia="'GHEA Grapalat'" w:cs="'GHEA Grapalat'"/>
          <w:lang w:val="hy-HY"/>
          <w:b w:val="1"/>
          <w:bCs w:val="1"/>
        </w:rPr>
        <w:t xml:space="preserve">ՍԵՊՏԵՄԲԵՐԻ 28</w:t>
      </w:r>
      <w:r>
        <w:rPr>
          <w:rFonts w:ascii="'GHEA Grapalat'" w:hAnsi="'GHEA Grapalat'" w:eastAsia="'GHEA Grapalat'" w:cs="'GHEA Grapalat'"/>
          <w:lang w:val="af-AF"/>
          <w:b w:val="1"/>
          <w:bCs w:val="1"/>
        </w:rPr>
        <w:t xml:space="preserve">-</w:t>
      </w:r>
      <w:r>
        <w:rPr>
          <w:rFonts w:ascii="'GHEA Grapalat'" w:hAnsi="'GHEA Grapalat'" w:eastAsia="'GHEA Grapalat'" w:cs="'GHEA Grapalat'"/>
          <w:lang w:val="hy-HY"/>
          <w:b w:val="1"/>
          <w:bCs w:val="1"/>
        </w:rPr>
        <w:t xml:space="preserve">Ի</w:t>
      </w:r>
      <w:r>
        <w:rPr>
          <w:rFonts w:ascii="'GHEA Grapalat'" w:hAnsi="'GHEA Grapalat'" w:eastAsia="'GHEA Grapalat'" w:cs="'GHEA Grapalat'"/>
          <w:lang w:val="af-AF"/>
          <w:b w:val="1"/>
          <w:bCs w:val="1"/>
        </w:rPr>
        <w:t xml:space="preserve"> N </w:t>
      </w:r>
      <w:r>
        <w:rPr>
          <w:rFonts w:ascii="'GHEA Grapalat'" w:hAnsi="'GHEA Grapalat'" w:eastAsia="'GHEA Grapalat'" w:cs="'GHEA Grapalat'"/>
          <w:lang w:val="hy-HY"/>
          <w:b w:val="1"/>
          <w:bCs w:val="1"/>
        </w:rPr>
        <w:t xml:space="preserve">1667-</w:t>
      </w:r>
      <w:r>
        <w:rPr>
          <w:rFonts w:ascii="'GHEA Grapalat'" w:hAnsi="'GHEA Grapalat'" w:eastAsia="'GHEA Grapalat'" w:cs="'GHEA Grapalat'"/>
          <w:lang w:val="af-AF"/>
          <w:b w:val="1"/>
          <w:bCs w:val="1"/>
        </w:rPr>
        <w:t xml:space="preserve">Ն </w:t>
      </w:r>
      <w:r>
        <w:rPr>
          <w:rFonts w:ascii="'GHEA Grapalat'" w:hAnsi="'GHEA Grapalat'" w:eastAsia="'GHEA Grapalat'" w:cs="'GHEA Grapalat'"/>
          <w:lang w:val="hy-HY"/>
          <w:b w:val="1"/>
          <w:bCs w:val="1"/>
        </w:rPr>
        <w:t xml:space="preserve">ՈՐՈՇՄԱՆ</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ՄԵՋ</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ԼՐԱՑՈՒՄՆԵՐ ԵՎ ՓՈՓՈԽՈՒԹՅՈՒՆՆԵՐ ԿԱՏԱՐԵԼՈՒ ՄԱՍԻՆ</w:t>
      </w:r>
    </w:p>
    <w:p>
      <w:pPr>
        <w:jc w:val="center"/>
        <w:ind w:left="0" w:right="0" w:firstLine="566.9291338582676"/>
        <w:spacing w:after="0" w:line="360" w:lineRule="auto"/>
      </w:pPr>
      <w:r>
        <w:rPr>
          <w:rFonts w:ascii="'GHEA Grapalat'" w:hAnsi="'GHEA Grapalat'" w:eastAsia="'GHEA Grapalat'" w:cs="'GHEA Grapalat'"/>
          <w:lang w:val="hy-HY"/>
          <w:sz w:val="12"/>
          <w:szCs w:val="12"/>
          <w:b w:val="1"/>
          <w:bCs w:val="1"/>
        </w:rPr>
        <w:t xml:space="preserve"> </w:t>
      </w:r>
    </w:p>
    <w:p>
      <w:pPr>
        <w:jc w:val="both"/>
        <w:ind w:left="0" w:right="0" w:firstLine="566.9291338582676"/>
        <w:spacing w:after="0" w:line="360" w:lineRule="auto"/>
      </w:pPr>
      <w:r>
        <w:rPr>
          <w:rFonts w:ascii="'GHEA Grapalat'" w:hAnsi="'GHEA Grapalat'" w:eastAsia="'GHEA Grapalat'" w:cs="'GHEA Grapalat'"/>
          <w:lang w:val="hy-HY"/>
          <w:color w:val="black"/>
        </w:rPr>
        <w:t xml:space="preserve">Հիմք ընդունելով Հայաստանի Հանրապետության հողային օրենսգրքի 61-րդ, 67-րդ և 68-րդ հոդվածների, «Պետական գույքի կառավարման մասին» օրենքի 6-րդ հոդվածի 1-ին մասի 6-րդ և 7-րդ կետերի և «Նորմատիվ իրավական ակտերի մասին» օրենքի 33-րդ և 34-րդ հոդվածների պահանջները՝ Հայաստանի Հանրապետության կառավարությունը</w:t>
      </w:r>
      <w:r>
        <w:rPr>
          <w:lang w:val="hy-HY"/>
          <w:color w:val="black"/>
        </w:rPr>
        <w:t xml:space="preserve"> </w:t>
      </w:r>
      <w:r>
        <w:rPr>
          <w:rFonts w:ascii="'GHEA Grapalat'" w:hAnsi="'GHEA Grapalat'" w:eastAsia="'GHEA Grapalat'" w:cs="'GHEA Grapalat'"/>
          <w:lang w:val="hy-HY"/>
          <w:color w:val="black"/>
          <w:b w:val="1"/>
          <w:bCs w:val="1"/>
        </w:rPr>
        <w:t xml:space="preserve">որոշում է.</w:t>
      </w:r>
    </w:p>
    <w:p>
      <w:pPr>
        <w:jc w:val="both"/>
        <w:ind w:left="0" w:right="0" w:firstLine="566.9291338582676"/>
        <w:spacing w:before="0" w:after="0" w:line="360" w:lineRule="auto"/>
      </w:pPr>
      <w:r>
        <w:rPr>
          <w:rFonts w:ascii="'GHEA Grapalat'" w:hAnsi="'GHEA Grapalat'" w:eastAsia="'GHEA Grapalat'" w:cs="'GHEA Grapalat'"/>
          <w:lang w:val="hy-HY"/>
          <w:color w:val="black"/>
        </w:rPr>
        <w:t xml:space="preserve">1. Հայաստանի Հանրապետության կառավարության 2023 թվականի սեպտեմբերի 28-ի «Պետական գույքի օտարման և վարձակալության տրամադրման նպատակով էլեկտրոնային համակարգի միջոցով էլեկտրոնային աճուրդի անցկացման կարգը հաստատելու մասին» N 1667-Ն որոշման (այսուհետ՝ Որոշում) մեջ կատարել հետևյալ լրացումները և փոփոխությունները.</w:t>
      </w:r>
    </w:p>
    <w:p>
      <w:pPr>
        <w:jc w:val="both"/>
        <w:ind w:left="0" w:right="0" w:firstLine="566.9291338582676"/>
        <w:spacing w:before="0" w:after="0" w:line="360" w:lineRule="auto"/>
      </w:pPr>
      <w:r>
        <w:rPr>
          <w:rFonts w:ascii="'GHEA Grapalat'" w:hAnsi="'GHEA Grapalat'" w:eastAsia="'GHEA Grapalat'" w:cs="'GHEA Grapalat'"/>
          <w:lang w:val="hy-HY"/>
          <w:color w:val="black"/>
        </w:rPr>
        <w:t xml:space="preserve">1) Որոշման վերնագրում, 1-ին կետում, 1-ին կետով հաստատված կարգի (այսուհետ՝ Կարգ) վերնագրում, Կարգի 1-ին, 2-րդ, 14-րդ կետերում «պետական» բառից հետո լրացնել «, համայնքնային» բառը, իսկ «վարձակալության» բառից հետո լրացնել </w:t>
      </w: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black"/>
        </w:rPr>
        <w:t xml:space="preserve">(բացառությամբ հողամասերի</w:t>
      </w: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բառերը:</w:t>
      </w:r>
    </w:p>
    <w:p>
      <w:pPr>
        <w:jc w:val="both"/>
        <w:ind w:left="0" w:right="0" w:firstLine="566.9291338582676"/>
        <w:spacing w:before="0" w:after="0" w:line="360" w:lineRule="auto"/>
      </w:pPr>
      <w:r>
        <w:rPr>
          <w:rFonts w:ascii="'GHEA Grapalat'" w:hAnsi="'GHEA Grapalat'" w:eastAsia="'GHEA Grapalat'" w:cs="'GHEA Grapalat'"/>
          <w:lang w:val="hy-HY"/>
          <w:color w:val="black"/>
        </w:rPr>
        <w:t xml:space="preserve">2) Որոշման նախաբանում «հիմք ընդունելով» բառերից հետո լրացնել «</w:t>
      </w:r>
      <w:r>
        <w:rPr>
          <w:rFonts w:ascii="'GHEA Grapalat'" w:hAnsi="'GHEA Grapalat'" w:eastAsia="'GHEA Grapalat'" w:cs="'GHEA Grapalat'"/>
          <w:lang w:val="hy-HY"/>
          <w:color w:val="black"/>
        </w:rPr>
        <w:t xml:space="preserve">Հայաստանի Հանրապետության հողային օրենսգրքի 61-րդ, 67-րդ և 68-րդ հոդվածների</w:t>
      </w:r>
      <w:r>
        <w:rPr>
          <w:rFonts w:ascii="'GHEA Grapalat'" w:hAnsi="'GHEA Grapalat'" w:eastAsia="'GHEA Grapalat'" w:cs="'GHEA Grapalat'"/>
          <w:lang w:val="hy-HY"/>
          <w:color w:val="black"/>
        </w:rPr>
        <w:t xml:space="preserve">,» բառերը:</w:t>
      </w:r>
    </w:p>
    <w:p>
      <w:pPr>
        <w:jc w:val="both"/>
        <w:ind w:left="0" w:right="0" w:firstLine="566.9291338582676"/>
        <w:spacing w:before="0" w:after="0" w:line="360" w:lineRule="auto"/>
      </w:pPr>
      <w:r>
        <w:rPr>
          <w:rFonts w:ascii="'GHEA Grapalat'" w:hAnsi="'GHEA Grapalat'" w:eastAsia="'GHEA Grapalat'" w:cs="'GHEA Grapalat'"/>
          <w:lang w:val="hy-HY"/>
          <w:color w:val="black"/>
        </w:rPr>
        <w:t xml:space="preserve">3) Կարգի 2-րդ կետում «կանոնակարգվում են» բառից հետո լրացնել «Հայաստանի Հանրապետության հողային օրենսգրքի,» բառերը։</w:t>
      </w:r>
    </w:p>
    <w:p>
      <w:pPr>
        <w:jc w:val="both"/>
        <w:ind w:left="0" w:right="0" w:firstLine="566.9291338582676"/>
        <w:spacing w:before="0" w:after="0" w:line="360" w:lineRule="auto"/>
      </w:pPr>
      <w:r>
        <w:rPr>
          <w:rFonts w:ascii="'GHEA Grapalat'" w:hAnsi="'GHEA Grapalat'" w:eastAsia="'GHEA Grapalat'" w:cs="'GHEA Grapalat'"/>
          <w:lang w:val="hy-HY"/>
        </w:rPr>
        <w:t xml:space="preserve">4) </w:t>
      </w:r>
      <w:r>
        <w:rPr>
          <w:rFonts w:ascii="'GHEA Grapalat'" w:hAnsi="'GHEA Grapalat'" w:eastAsia="'GHEA Grapalat'" w:cs="'GHEA Grapalat'"/>
          <w:lang w:val="hy-HY"/>
          <w:color w:val="black"/>
        </w:rPr>
        <w:t xml:space="preserve">Կարգի 3-րդ կետում «</w:t>
      </w:r>
      <w:r>
        <w:rPr>
          <w:rFonts w:ascii="'GHEA Grapalat'" w:hAnsi="'GHEA Grapalat'" w:eastAsia="'GHEA Grapalat'" w:cs="'GHEA Grapalat'"/>
          <w:lang w:val="hy-HY"/>
          <w:color w:val="black"/>
        </w:rPr>
        <w:t xml:space="preserve">Էլեկտրոնային աճուրդի</w:t>
      </w:r>
      <w:r>
        <w:rPr>
          <w:rFonts w:ascii="'GHEA Grapalat'" w:hAnsi="'GHEA Grapalat'" w:eastAsia="'GHEA Grapalat'" w:cs="'GHEA Grapalat'"/>
          <w:lang w:val="hy-HY"/>
          <w:color w:val="black"/>
        </w:rPr>
        <w:t xml:space="preserve">» բառերից հետո լրացնել «միասնական» բառը։</w:t>
      </w:r>
    </w:p>
    <w:p>
      <w:pPr>
        <w:jc w:val="both"/>
        <w:ind w:left="0" w:right="0" w:firstLine="566.9291338582676"/>
        <w:spacing w:after="0" w:line="360" w:lineRule="auto"/>
      </w:pPr>
      <w:r>
        <w:rPr>
          <w:rFonts w:ascii="'GHEA Grapalat'" w:hAnsi="'GHEA Grapalat'" w:eastAsia="'GHEA Grapalat'" w:cs="'GHEA Grapalat'"/>
          <w:lang w:val="hy-HY"/>
          <w:color w:val="black"/>
        </w:rPr>
        <w:t xml:space="preserve">5) Կարգի 4-րդ կետում «համայնքները» բառը փոխարինել «պետական գույքի դեպքում՝ համայնքները, իսկ համայնքային գույքի դեպքում՝ պետությունը» բառերով։</w:t>
      </w:r>
    </w:p>
    <w:p>
      <w:pPr>
        <w:jc w:val="both"/>
        <w:ind w:left="0" w:right="0" w:firstLine="566.9291338582676"/>
        <w:spacing w:after="0" w:line="360" w:lineRule="auto"/>
      </w:pPr>
      <w:r>
        <w:rPr>
          <w:rFonts w:ascii="'GHEA Grapalat'" w:hAnsi="'GHEA Grapalat'" w:eastAsia="'GHEA Grapalat'" w:cs="'GHEA Grapalat'"/>
          <w:lang w:val="hy-HY"/>
          <w:color w:val="black"/>
        </w:rPr>
        <w:t xml:space="preserve">6) Կարգը լրացնել հետևյալ բովանդարությամբ նոր՝ 4.1</w:t>
      </w:r>
      <w:r>
        <w:rPr>
          <w:rFonts w:ascii="'MS Mincho'" w:hAnsi="'MS Mincho'" w:eastAsia="'MS Mincho'" w:cs="'MS Mincho'"/>
          <w:color w:val="black"/>
        </w:rPr>
        <w:t xml:space="preserve">․</w:t>
      </w:r>
      <w:r>
        <w:rPr>
          <w:rFonts w:ascii="'GHEA Grapalat'" w:hAnsi="'GHEA Grapalat'" w:eastAsia="'GHEA Grapalat'" w:cs="'GHEA Grapalat'"/>
          <w:color w:val="black"/>
        </w:rPr>
        <w:t xml:space="preserve"> </w:t>
      </w:r>
      <w:r>
        <w:rPr>
          <w:rFonts w:ascii="'GHEA Grapalat'" w:hAnsi="'GHEA Grapalat'" w:eastAsia="'GHEA Grapalat'" w:cs="'GHEA Grapalat'"/>
          <w:lang w:val="hy-HY"/>
          <w:color w:val="black"/>
        </w:rPr>
        <w:t xml:space="preserve">կետով</w:t>
      </w:r>
      <w:r>
        <w:rPr>
          <w:rFonts w:ascii="'MS Mincho'" w:hAnsi="'MS Mincho'" w:eastAsia="'MS Mincho'" w:cs="'MS Mincho'"/>
          <w:color w:val="black"/>
        </w:rPr>
        <w:t xml:space="preserve">․</w:t>
      </w:r>
    </w:p>
    <w:p>
      <w:pPr>
        <w:jc w:val="both"/>
        <w:ind w:left="0" w:right="0" w:firstLine="566.9291338582676"/>
        <w:spacing w:after="0" w:line="360" w:lineRule="auto"/>
      </w:pPr>
      <w:r>
        <w:rPr>
          <w:rFonts w:ascii="'GHEA Grapalat'" w:hAnsi="'GHEA Grapalat'" w:eastAsia="'GHEA Grapalat'" w:cs="'GHEA Grapalat'"/>
          <w:lang w:val="hy-HY"/>
          <w:color w:val="black"/>
        </w:rPr>
        <w:t xml:space="preserve">«4.1. Էլեկտրոնային աճուրդի</w:t>
      </w:r>
      <w:r>
        <w:rPr>
          <w:lang w:val="hy-HY"/>
          <w:color w:val="black"/>
        </w:rPr>
        <w:t xml:space="preserve"> </w:t>
      </w:r>
      <w:r>
        <w:rPr>
          <w:rFonts w:ascii="'GHEA Grapalat'" w:hAnsi="'GHEA Grapalat'" w:eastAsia="'GHEA Grapalat'" w:cs="'GHEA Grapalat'"/>
          <w:lang w:val="hy-HY"/>
          <w:color w:val="black"/>
        </w:rPr>
        <w:t xml:space="preserve">պատասխանատու անձ (աշխատակից) կարող է հանդիսանալ Հայաստանի Հանրապետության տարածքային կառավարման և ենթակառուցվածքների նախարարության պետական գույքի կառավարման կոմիտեի կամ համայնքի համապատասխան աշխատակիցն է։»։</w:t>
      </w:r>
    </w:p>
    <w:p>
      <w:pPr>
        <w:jc w:val="both"/>
        <w:ind w:left="0" w:right="0" w:firstLine="566.9291338582676"/>
        <w:spacing w:after="0" w:line="360" w:lineRule="auto"/>
      </w:pPr>
      <w:r>
        <w:rPr>
          <w:rFonts w:ascii="'GHEA Grapalat'" w:hAnsi="'GHEA Grapalat'" w:eastAsia="'GHEA Grapalat'" w:cs="'GHEA Grapalat'"/>
          <w:lang w:val="hy-HY"/>
          <w:color w:val="black"/>
        </w:rPr>
        <w:t xml:space="preserve">7) Կարգի 6-րդ կետում</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w:t>
      </w:r>
      <w:r>
        <w:rPr>
          <w:rFonts w:ascii="'GHEA Grapalat'" w:hAnsi="'GHEA Grapalat'" w:eastAsia="'GHEA Grapalat'" w:cs="'GHEA Grapalat'"/>
          <w:lang w:val="hy-HY"/>
        </w:rPr>
        <w:t xml:space="preserve">պետական գույքը</w:t>
      </w:r>
      <w:r>
        <w:rPr>
          <w:rFonts w:ascii="'GHEA Grapalat'" w:hAnsi="'GHEA Grapalat'" w:eastAsia="'GHEA Grapalat'" w:cs="'GHEA Grapalat'"/>
          <w:lang w:val="hy-HY"/>
          <w:color w:val="black"/>
        </w:rPr>
        <w:t xml:space="preserve">» բառերից հետո լրացնել </w:t>
      </w:r>
      <w:r>
        <w:rPr>
          <w:rFonts w:ascii="'GHEA Grapalat'" w:hAnsi="'GHEA Grapalat'" w:eastAsia="'GHEA Grapalat'" w:cs="'GHEA Grapalat'"/>
          <w:lang w:val="hy-HY"/>
          <w:color w:val="black"/>
        </w:rPr>
        <w:t xml:space="preserve">«(բացառությամբ հողամասերի)</w:t>
      </w:r>
      <w:r>
        <w:rPr>
          <w:rFonts w:ascii="'GHEA Grapalat'" w:hAnsi="'GHEA Grapalat'" w:eastAsia="'GHEA Grapalat'" w:cs="'GHEA Grapalat'"/>
          <w:lang w:val="hy-HY"/>
          <w:color w:val="black"/>
        </w:rPr>
        <w:t xml:space="preserve">» բառերը</w:t>
      </w:r>
      <w:r>
        <w:rPr>
          <w:rFonts w:ascii="'GHEA Grapalat'" w:hAnsi="'GHEA Grapalat'" w:eastAsia="'GHEA Grapalat'" w:cs="'GHEA Grapalat'"/>
          <w:lang w:val="hy-HY"/>
          <w:color w:val="black"/>
        </w:rPr>
        <w:t xml:space="preserve">։</w:t>
      </w:r>
    </w:p>
    <w:p>
      <w:pPr>
        <w:jc w:val="both"/>
        <w:ind w:left="0" w:right="0" w:firstLine="566.9291338582676"/>
        <w:spacing w:after="0" w:line="360" w:lineRule="auto"/>
      </w:pPr>
      <w:r>
        <w:rPr>
          <w:rFonts w:ascii="'GHEA Grapalat'" w:hAnsi="'GHEA Grapalat'" w:eastAsia="'GHEA Grapalat'" w:cs="'GHEA Grapalat'"/>
          <w:lang w:val="hy-HY"/>
          <w:color w:val="black"/>
        </w:rPr>
        <w:t xml:space="preserve">8) Կարգի 8-րդ կետում «կոմիտեն» բառից հետո լրացնել </w:t>
      </w:r>
      <w:r>
        <w:rPr>
          <w:rFonts w:ascii="'GHEA Grapalat'" w:hAnsi="'GHEA Grapalat'" w:eastAsia="'GHEA Grapalat'" w:cs="'GHEA Grapalat'"/>
          <w:lang w:val="hy-HY"/>
          <w:color w:val="black"/>
        </w:rPr>
        <w:t xml:space="preserve">«և համապատասխան համայնքի ղեկավարը» բառերը:</w:t>
      </w:r>
    </w:p>
    <w:p>
      <w:pPr>
        <w:jc w:val="both"/>
        <w:ind w:left="0" w:right="0" w:firstLine="566.9291338582676"/>
        <w:spacing w:after="0" w:line="360" w:lineRule="auto"/>
      </w:pPr>
      <w:r>
        <w:rPr>
          <w:rFonts w:ascii="'GHEA Grapalat'" w:hAnsi="'GHEA Grapalat'" w:eastAsia="'GHEA Grapalat'" w:cs="'GHEA Grapalat'"/>
          <w:lang w:val="hy-HY"/>
          <w:color w:val="black"/>
        </w:rPr>
        <w:t xml:space="preserve">9) </w:t>
      </w:r>
      <w:r>
        <w:rPr>
          <w:rFonts w:ascii="'GHEA Grapalat'" w:hAnsi="'GHEA Grapalat'" w:eastAsia="'GHEA Grapalat'" w:cs="'GHEA Grapalat'"/>
          <w:lang w:val="hy-HY"/>
          <w:color w:val="black"/>
        </w:rPr>
        <w:t xml:space="preserve">Կարգի 9-րդ կետում Էլեկտրոնային աճուրդի կազմակերպչի բառերը փոխարինել </w:t>
      </w:r>
      <w:r>
        <w:rPr>
          <w:rFonts w:ascii="'GHEA Grapalat'" w:hAnsi="'GHEA Grapalat'" w:eastAsia="'GHEA Grapalat'" w:cs="'GHEA Grapalat'"/>
          <w:lang w:val="hy-HY"/>
          <w:color w:val="black"/>
        </w:rPr>
        <w:t xml:space="preserve">Հայաստանի Հանրապե</w:t>
      </w:r>
      <w:r>
        <w:rPr>
          <w:rFonts w:ascii="'GHEA Grapalat'" w:hAnsi="'GHEA Grapalat'" w:eastAsia="'GHEA Grapalat'" w:cs="'GHEA Grapalat'"/>
          <w:lang w:val="hy-HY"/>
          <w:color w:val="black"/>
        </w:rPr>
        <w:t xml:space="preserve">տության տարածքային կառավարման և ենթակառուցվածքների նախարարության պետական գույքի կառավարման կոմիտեի ղեկավարը կամ համայնքի բառերով:</w:t>
      </w:r>
    </w:p>
    <w:p>
      <w:pPr>
        <w:jc w:val="both"/>
        <w:ind w:left="0" w:right="0" w:firstLine="566.9291338582676"/>
        <w:spacing w:before="0" w:after="0" w:line="360" w:lineRule="auto"/>
      </w:pPr>
      <w:r>
        <w:rPr>
          <w:rFonts w:ascii="'GHEA Grapalat'" w:hAnsi="'GHEA Grapalat'" w:eastAsia="'GHEA Grapalat'" w:cs="'GHEA Grapalat'"/>
          <w:lang w:val="hy-HY"/>
          <w:color w:val="black"/>
        </w:rPr>
        <w:t xml:space="preserve">10) Կարգի 11-րդ կետը շարադրել հետևյալ խմբագրությամբ</w:t>
      </w:r>
      <w:r>
        <w:rPr>
          <w:rFonts w:ascii="'MS Mincho'" w:hAnsi="'MS Mincho'" w:eastAsia="'MS Mincho'" w:cs="'MS Mincho'"/>
          <w:lang w:val="ru-RU"/>
          <w:color w:val="black"/>
        </w:rPr>
        <w:t xml:space="preserve">․</w:t>
      </w:r>
      <w:r>
        <w:rPr>
          <w:rFonts w:ascii="'GHEA Grapalat'" w:hAnsi="'GHEA Grapalat'" w:eastAsia="'GHEA Grapalat'" w:cs="'GHEA Grapalat'"/>
          <w:lang w:val="ru-RU"/>
          <w:color w:val="black"/>
        </w:rPr>
        <w:t xml:space="preserve"> </w:t>
      </w:r>
    </w:p>
    <w:p>
      <w:pPr>
        <w:jc w:val="both"/>
        <w:ind w:left="0" w:right="0" w:firstLine="566.9291338582676"/>
        <w:spacing w:before="0" w:after="0" w:line="360" w:lineRule="auto"/>
      </w:pP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black"/>
        </w:rPr>
        <w:t xml:space="preserve">11</w:t>
      </w:r>
      <w:r>
        <w:rPr>
          <w:rFonts w:ascii="'MS Mincho'" w:hAnsi="'MS Mincho'" w:eastAsia="'MS Mincho'" w:cs="'MS Mincho'"/>
          <w:color w:val="black"/>
        </w:rPr>
        <w:t xml:space="preserve">․</w:t>
      </w:r>
      <w:r>
        <w:rPr>
          <w:rFonts w:ascii="'GHEA Grapalat'" w:hAnsi="'GHEA Grapalat'" w:eastAsia="'GHEA Grapalat'" w:cs="'GHEA Grapalat'"/>
          <w:color w:val="black"/>
        </w:rPr>
        <w:t xml:space="preserve"> </w:t>
      </w:r>
      <w:r>
        <w:rPr>
          <w:rFonts w:ascii="'GHEA Grapalat'" w:hAnsi="'GHEA Grapalat'" w:eastAsia="'GHEA Grapalat'" w:cs="'GHEA Grapalat'"/>
          <w:lang w:val="hy-HY"/>
          <w:color w:val="black"/>
        </w:rPr>
        <w:t xml:space="preserve">Յուրաքանչյուր կազմակերպիչ իր էլեկտրոնային կայքում (այսուհետ՝ կայք) հրապարակում է համապատասխանաբար պետական կամ համայնքային գույքի էլեկտրոնային աճուրդի կազմակերպման ժամկետի մասին հրապարակային ծանուցումը՝ պետական և համայնքային գույքի աճուրդով վաճառքի կամ վարձակալության մասին իրավական ակտն ուժի մեջ մտնելու, իսկ Հայաստանի Հանրապետության կառավարության 2020 թվականի հունիսի 4-ի N 914-Ն որոշման 1-ին կետի 1-ին ենթակետով հաստատված N 1 հավելվածով սահմանված կարգի պահանջներին համապատասխան ներկայացված գույքի աճուրդով վարձակալության տրամադրման դեպքում՝ աճուրդը կայացնելու վերաբերյալ որոշում ընդունելու օրվանից 10 աշխատանքային օրվա ընթացքում՝ աշխատանքային ժամերին։ Էլեկտրոնային աճուրդն անցկացվում է պետական կամ համայնքային գույքի վարձակալության տրամադրման մասին, ինչպես նաև պետական կամ համայնքային շարժական գույքի օտարման մասին հրապարակային ծանուցմանը հաջորդող 15-րդ օրվանից, իսկ պետական կամ համայնքային անշարժ գույքի դեպքում՝ օտարման մասին հրապարակային ծանուցմանը հաջորդող 45-րդ օրվանից ոչ շուտ։</w:t>
      </w:r>
      <w:r>
        <w:rPr>
          <w:rFonts w:ascii="'GHEA Grapalat'" w:hAnsi="'GHEA Grapalat'" w:eastAsia="'GHEA Grapalat'" w:cs="'GHEA Grapalat'"/>
          <w:lang w:val="hy-HY"/>
          <w:color w:val="black"/>
        </w:rPr>
        <w:t xml:space="preserve">։ </w:t>
      </w:r>
    </w:p>
    <w:p>
      <w:pPr>
        <w:jc w:val="both"/>
        <w:ind w:left="0" w:right="0" w:firstLine="566.9291338582676"/>
        <w:spacing w:after="0" w:line="360" w:lineRule="auto"/>
      </w:pPr>
      <w:r>
        <w:rPr>
          <w:rFonts w:ascii="'GHEA Grapalat'" w:hAnsi="'GHEA Grapalat'" w:eastAsia="'GHEA Grapalat'" w:cs="'GHEA Grapalat'"/>
          <w:lang w:val="hy-HY"/>
          <w:color w:val="black"/>
        </w:rPr>
        <w:t xml:space="preserve">11) Կարգի 14-րդ կետում «պետական» բառից հետո լրացնել «, համայնքնային» բառը, իսկ </w:t>
      </w: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black"/>
        </w:rPr>
        <w:t xml:space="preserve">տարածքի</w:t>
      </w:r>
      <w:r>
        <w:rPr>
          <w:rFonts w:ascii="'GHEA Grapalat'" w:hAnsi="'GHEA Grapalat'" w:eastAsia="'GHEA Grapalat'" w:cs="'GHEA Grapalat'"/>
          <w:lang w:val="hy-HY"/>
          <w:color w:val="black"/>
        </w:rPr>
        <w:t xml:space="preserve"> բառերից հետո լրացնել </w:t>
      </w:r>
      <w:r>
        <w:rPr>
          <w:rFonts w:ascii="'GHEA Grapalat'" w:hAnsi="'GHEA Grapalat'" w:eastAsia="'GHEA Grapalat'" w:cs="'GHEA Grapalat'"/>
          <w:lang w:val="hy-HY"/>
          <w:color w:val="black"/>
        </w:rPr>
        <w:t xml:space="preserve">«, բացառությամբ հողամասերի</w:t>
      </w:r>
      <w:r>
        <w:rPr>
          <w:rFonts w:ascii="'GHEA Grapalat'" w:hAnsi="'GHEA Grapalat'" w:eastAsia="'GHEA Grapalat'" w:cs="'GHEA Grapalat'"/>
          <w:lang w:val="hy-HY"/>
          <w:color w:val="black"/>
        </w:rPr>
        <w:t xml:space="preserve">» բառերը</w:t>
      </w: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 </w:t>
      </w:r>
    </w:p>
    <w:p>
      <w:pPr>
        <w:jc w:val="both"/>
        <w:ind w:left="0" w:right="0" w:firstLine="566.9291338582676"/>
        <w:spacing w:after="0" w:line="360" w:lineRule="auto"/>
      </w:pPr>
      <w:r>
        <w:rPr>
          <w:rFonts w:ascii="'GHEA Grapalat'" w:hAnsi="'GHEA Grapalat'" w:eastAsia="'GHEA Grapalat'" w:cs="'GHEA Grapalat'"/>
          <w:lang w:val="hy-HY"/>
          <w:color w:val="black"/>
        </w:rPr>
        <w:t xml:space="preserve">12) Կարգի 15-րդ կետը շարադրել նոր խմբագրությամբ</w:t>
      </w:r>
      <w:r>
        <w:rPr>
          <w:rFonts w:ascii="'MS Mincho'" w:hAnsi="'MS Mincho'" w:eastAsia="'MS Mincho'" w:cs="'MS Mincho'"/>
          <w:lang w:val="ru-RU"/>
          <w:color w:val="black"/>
        </w:rPr>
        <w:t xml:space="preserve">․</w:t>
      </w:r>
    </w:p>
    <w:p>
      <w:pPr>
        <w:jc w:val="both"/>
        <w:ind w:left="0" w:right="0" w:firstLine="566.9291338582676"/>
        <w:spacing w:after="0" w:line="360" w:lineRule="auto"/>
      </w:pPr>
      <w:r>
        <w:rPr>
          <w:rFonts w:ascii="'GHEA Grapalat'" w:hAnsi="'GHEA Grapalat'" w:eastAsia="'GHEA Grapalat'" w:cs="'GHEA Grapalat'"/>
          <w:lang w:val="hy-HY"/>
          <w:color w:val="black"/>
        </w:rPr>
        <w:t xml:space="preserve">15</w:t>
      </w:r>
      <w:r>
        <w:rPr>
          <w:rFonts w:ascii="'MS Mincho'" w:hAnsi="'MS Mincho'" w:eastAsia="'MS Mincho'" w:cs="'MS Mincho'"/>
          <w:lang w:val="ru-RU"/>
          <w:color w:val="black"/>
        </w:rPr>
        <w:t xml:space="preserve">․</w:t>
      </w:r>
      <w:r>
        <w:rPr>
          <w:rFonts w:ascii="'GHEA Grapalat'" w:hAnsi="'GHEA Grapalat'" w:eastAsia="'GHEA Grapalat'" w:cs="'GHEA Grapalat'"/>
          <w:lang w:val="ru-RU"/>
          <w:color w:val="black"/>
        </w:rPr>
        <w:t xml:space="preserve"> </w:t>
      </w:r>
      <w:r>
        <w:rPr>
          <w:rFonts w:ascii="'GHEA Grapalat'" w:hAnsi="'GHEA Grapalat'" w:eastAsia="'GHEA Grapalat'" w:cs="'GHEA Grapalat'"/>
          <w:lang w:val="hy-HY"/>
          <w:color w:val="black"/>
        </w:rPr>
        <w:t xml:space="preserve">Պետական և համայնքային գույքի օտարման և վարձակալության (բացառությամբ հողամասերի)</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տրման դեպքում </w:t>
      </w:r>
      <w:r>
        <w:rPr>
          <w:rFonts w:ascii="'GHEA Grapalat'" w:hAnsi="'GHEA Grapalat'" w:eastAsia="'GHEA Grapalat'" w:cs="'GHEA Grapalat'"/>
          <w:lang w:val="hy-HY"/>
          <w:color w:val="black"/>
        </w:rPr>
        <w:t xml:space="preserve">էլ</w:t>
      </w:r>
      <w:r>
        <w:rPr>
          <w:rFonts w:ascii="'GHEA Grapalat'" w:hAnsi="'GHEA Grapalat'" w:eastAsia="'GHEA Grapalat'" w:cs="'GHEA Grapalat'"/>
          <w:lang w:val="hy-HY"/>
          <w:color w:val="black"/>
        </w:rPr>
        <w:t xml:space="preserve">եկտրոնային աճուրդի մասնակիցների համար, ելնելով լոտի մեկնարկային գնից, սահմանվում են մեկնարկային գնի նվազագույն հավելման հետևյալ չափերը՝</w:t>
      </w:r>
    </w:p>
    <w:p>
      <w:pPr>
        <w:jc w:val="both"/>
        <w:ind w:left="0" w:right="0" w:firstLine="375"/>
        <w:spacing w:after="0" w:line="360" w:lineRule="auto"/>
      </w:pPr>
      <w:r>
        <w:rPr>
          <w:rFonts w:ascii="'GHEA Grapalat'" w:hAnsi="'GHEA Grapalat'" w:eastAsia="'GHEA Grapalat'" w:cs="'GHEA Grapalat'"/>
          <w:lang w:val="hy-HY"/>
          <w:color w:val="black"/>
        </w:rPr>
        <w:t xml:space="preserve">1) լոտի մեկնարկային գնի մինչև 100.000 դրամի դեպքում նվազագույն հավելման չափը սահմանվում է 500 դրամ.</w:t>
      </w:r>
    </w:p>
    <w:p>
      <w:pPr>
        <w:jc w:val="both"/>
        <w:ind w:left="0" w:right="0" w:firstLine="375"/>
        <w:spacing w:after="0" w:line="360" w:lineRule="auto"/>
      </w:pPr>
      <w:r>
        <w:rPr>
          <w:rFonts w:ascii="'GHEA Grapalat'" w:hAnsi="'GHEA Grapalat'" w:eastAsia="'GHEA Grapalat'" w:cs="'GHEA Grapalat'"/>
          <w:lang w:val="hy-HY"/>
          <w:color w:val="black"/>
        </w:rPr>
        <w:t xml:space="preserve">2) լոտի մեկնարկային գնի 100.001-500.000 դրամի դեպքում` 1.000 դրամ.</w:t>
      </w:r>
    </w:p>
    <w:p>
      <w:pPr>
        <w:jc w:val="both"/>
        <w:ind w:left="0" w:right="0" w:firstLine="375"/>
        <w:spacing w:after="0" w:line="360" w:lineRule="auto"/>
      </w:pPr>
      <w:r>
        <w:rPr>
          <w:rFonts w:ascii="'GHEA Grapalat'" w:hAnsi="'GHEA Grapalat'" w:eastAsia="'GHEA Grapalat'" w:cs="'GHEA Grapalat'"/>
          <w:lang w:val="hy-HY"/>
          <w:color w:val="black"/>
        </w:rPr>
        <w:t xml:space="preserve">3) լոտի մեկնարկային գնի 500.001-1.000.000 դրամի դեպքում` 10.000 դրամ.</w:t>
      </w:r>
    </w:p>
    <w:p>
      <w:pPr>
        <w:jc w:val="both"/>
        <w:ind w:left="0" w:right="0" w:firstLine="375"/>
        <w:spacing w:after="0" w:line="360" w:lineRule="auto"/>
      </w:pPr>
      <w:r>
        <w:rPr>
          <w:rFonts w:ascii="'GHEA Grapalat'" w:hAnsi="'GHEA Grapalat'" w:eastAsia="'GHEA Grapalat'" w:cs="'GHEA Grapalat'"/>
          <w:lang w:val="hy-HY"/>
          <w:color w:val="black"/>
        </w:rPr>
        <w:t xml:space="preserve">4) լոտի մեկնարկային գնի 1.000.001-10.000.000 դրամի դեպքում` 50.000 դրամ.</w:t>
      </w:r>
    </w:p>
    <w:p>
      <w:pPr>
        <w:jc w:val="both"/>
        <w:ind w:left="0" w:right="0" w:firstLine="375"/>
        <w:spacing w:after="0" w:line="360" w:lineRule="auto"/>
      </w:pPr>
      <w:r>
        <w:rPr>
          <w:rFonts w:ascii="'GHEA Grapalat'" w:hAnsi="'GHEA Grapalat'" w:eastAsia="'GHEA Grapalat'" w:cs="'GHEA Grapalat'"/>
          <w:lang w:val="hy-HY"/>
          <w:color w:val="black"/>
        </w:rPr>
        <w:t xml:space="preserve">5) լոտի մեկնարկային գնի 10.000.000-ից ավելիի դեպքում` մեկնարկային գնի 1 %-ի չափով:։</w:t>
      </w:r>
    </w:p>
    <w:p>
      <w:pPr>
        <w:jc w:val="both"/>
        <w:ind w:left="0" w:right="0" w:firstLine="375"/>
        <w:spacing w:after="0" w:line="360" w:lineRule="auto"/>
      </w:pPr>
      <w:r>
        <w:rPr>
          <w:rFonts w:ascii="'GHEA Grapalat'" w:hAnsi="'GHEA Grapalat'" w:eastAsia="'GHEA Grapalat'" w:cs="'GHEA Grapalat'"/>
          <w:lang w:val="hy-HY"/>
          <w:color w:val="black"/>
        </w:rPr>
        <w:t xml:space="preserve">13) </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Կարգի 17-րդ կետը շարադրել նոր խմբագությամբ.</w:t>
      </w:r>
    </w:p>
    <w:p>
      <w:pPr>
        <w:jc w:val="both"/>
        <w:ind w:left="0" w:right="0" w:firstLine="540"/>
        <w:spacing w:after="0" w:line="360" w:lineRule="auto"/>
      </w:pPr>
      <w:r>
        <w:rPr>
          <w:rFonts w:ascii="'GHEA Grapalat'" w:hAnsi="'GHEA Grapalat'" w:eastAsia="'GHEA Grapalat'" w:cs="'GHEA Grapalat'"/>
          <w:lang w:val="hy-HY"/>
          <w:color w:val="black"/>
        </w:rPr>
        <w:t xml:space="preserve">«17</w:t>
      </w:r>
      <w:r>
        <w:rPr>
          <w:rFonts w:ascii="'MS Mincho'" w:hAnsi="'MS Mincho'" w:eastAsia="'MS Mincho'" w:cs="'MS Mincho'"/>
          <w:lang w:val="ru-RU"/>
          <w:color w:val="black"/>
        </w:rPr>
        <w:t xml:space="preserve">․</w:t>
      </w:r>
      <w:r>
        <w:rPr>
          <w:rFonts w:ascii="'GHEA Grapalat'" w:hAnsi="'GHEA Grapalat'" w:eastAsia="'GHEA Grapalat'" w:cs="'GHEA Grapalat'"/>
          <w:lang w:val="ru-RU"/>
          <w:color w:val="black"/>
        </w:rPr>
        <w:t xml:space="preserve"> </w:t>
      </w:r>
      <w:r>
        <w:rPr>
          <w:rFonts w:ascii="'GHEA Grapalat'" w:hAnsi="'GHEA Grapalat'" w:eastAsia="'GHEA Grapalat'" w:cs="'GHEA Grapalat'"/>
          <w:lang w:val="hy-HY"/>
          <w:color w:val="black"/>
        </w:rPr>
        <w:t xml:space="preserve">Մինչև էլեկտրոնային աճուրդի սկսելը մասնակիցը կամ կազմակերպչի համապատասխան աշխատակիցը կարող է ուղղել կարգի 16-րդ կետում նշված տվյալներում առկա տեխնիկական վրիպակները, եթե դրանք չեն կարող ազդել աճուրդի ելքի և հաղթող մասնակցի ընտրության վրա, ընդ որում, յուրաքանչյուր լրացված դաշտում երկու նիշի փոփոխությունից ավելի չի թույլատրվում կատարել:»:</w:t>
      </w:r>
    </w:p>
    <w:p>
      <w:pPr>
        <w:jc w:val="both"/>
        <w:ind w:left="0" w:right="0" w:firstLine="375"/>
        <w:spacing w:after="0" w:line="360" w:lineRule="auto"/>
      </w:pPr>
      <w:r>
        <w:rPr>
          <w:rFonts w:ascii="'GHEA Grapalat'" w:hAnsi="'GHEA Grapalat'" w:eastAsia="'GHEA Grapalat'" w:cs="'GHEA Grapalat'"/>
          <w:lang w:val="hy-HY"/>
          <w:color w:val="black"/>
        </w:rPr>
        <w:t xml:space="preserve">14) </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Կարգի 18-րդ կետը շարադրել նոր խմբագությամբ.</w:t>
      </w:r>
    </w:p>
    <w:p>
      <w:pPr>
        <w:jc w:val="both"/>
        <w:ind w:left="0" w:right="0" w:firstLine="566.9291338582676"/>
        <w:spacing w:after="0" w:line="360" w:lineRule="auto"/>
      </w:pPr>
      <w:r>
        <w:rPr>
          <w:rFonts w:ascii="'GHEA Grapalat'" w:hAnsi="'GHEA Grapalat'" w:eastAsia="'GHEA Grapalat'" w:cs="'GHEA Grapalat'"/>
          <w:lang w:val="hy-HY"/>
          <w:color w:val="black"/>
        </w:rPr>
        <w:t xml:space="preserve">«18</w:t>
      </w:r>
      <w:r>
        <w:rPr>
          <w:rFonts w:ascii="'MS Mincho'" w:hAnsi="'MS Mincho'" w:eastAsia="'MS Mincho'" w:cs="'MS Mincho'"/>
          <w:lang w:val="ru-RU"/>
          <w:color w:val="black"/>
        </w:rPr>
        <w:t xml:space="preserve">․</w:t>
      </w:r>
      <w:r>
        <w:rPr>
          <w:rFonts w:ascii="'GHEA Grapalat'" w:hAnsi="'GHEA Grapalat'" w:eastAsia="'GHEA Grapalat'" w:cs="'GHEA Grapalat'"/>
          <w:lang w:val="ru-RU"/>
          <w:color w:val="black"/>
        </w:rPr>
        <w:t xml:space="preserve"> </w:t>
      </w:r>
      <w:r>
        <w:rPr>
          <w:rFonts w:ascii="'GHEA Grapalat'" w:hAnsi="'GHEA Grapalat'" w:eastAsia="'GHEA Grapalat'" w:cs="'GHEA Grapalat'"/>
          <w:lang w:val="hy-HY"/>
          <w:color w:val="black"/>
        </w:rPr>
        <w:t xml:space="preserve">Համակարգում գրանցված անձը կարող է մասնակցել պետական և համայնքային գույքի օտարման և վարձակալության (բացառությամբ հողամասերի) տրման նպատակով կազմակերպվող էլեկտրոնային աճուրդին սույն կարգի 20-րդ կետով սահմանված ժամկետի մեկնարկից սկսած մինչև ավարտից առնվազն 5 րոպե առաջ՝ նախավճար վճարելու դեպքում: Էլեկտրոնային աճուրդի նախավճարի չափը հաշվարկվում է հետևյալ կերպ՝</w:t>
      </w:r>
    </w:p>
    <w:p>
      <w:pPr>
        <w:jc w:val="both"/>
        <w:ind w:left="0" w:right="0" w:firstLine="566.9291338582676"/>
        <w:spacing w:after="0" w:line="360" w:lineRule="auto"/>
      </w:pPr>
      <w:r>
        <w:rPr>
          <w:rFonts w:ascii="'GHEA Grapalat'" w:hAnsi="'GHEA Grapalat'" w:eastAsia="'GHEA Grapalat'" w:cs="'GHEA Grapalat'"/>
          <w:lang w:val="hy-HY"/>
          <w:color w:val="black"/>
        </w:rPr>
        <w:t xml:space="preserve">1) պետական և համայնքային գույքի օտարման դեպքում՝</w:t>
      </w:r>
    </w:p>
    <w:p>
      <w:pPr>
        <w:jc w:val="both"/>
        <w:ind w:left="0" w:right="0" w:firstLine="566.9291338582676"/>
        <w:spacing w:after="0" w:line="360" w:lineRule="auto"/>
      </w:pPr>
      <w:r>
        <w:rPr>
          <w:rFonts w:ascii="'GHEA Grapalat'" w:hAnsi="'GHEA Grapalat'" w:eastAsia="'GHEA Grapalat'" w:cs="'GHEA Grapalat'"/>
          <w:lang w:val="hy-HY"/>
        </w:rPr>
        <w:t xml:space="preserve">ա</w:t>
      </w:r>
      <w:r>
        <w:rPr>
          <w:rFonts w:ascii="'MS Mincho'" w:hAnsi="'MS Mincho'" w:eastAsia="'MS Mincho'" w:cs="'MS Mincho'"/>
          <w:lang w:val="hy-HY"/>
        </w:rPr>
        <w:t xml:space="preserve">․</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լոտի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մեկնարկային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գնի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մինչև</w:t>
      </w:r>
      <w:r>
        <w:rPr>
          <w:rFonts w:ascii="'GHEA Grapalat'" w:hAnsi="'GHEA Grapalat'" w:eastAsia="'GHEA Grapalat'" w:cs="'GHEA Grapalat'"/>
          <w:lang w:val="hy-HY"/>
        </w:rPr>
        <w:t xml:space="preserve"> 100 000 </w:t>
      </w:r>
      <w:r>
        <w:rPr>
          <w:rFonts w:ascii="'GHEA Grapalat'" w:hAnsi="'GHEA Grapalat'" w:eastAsia="'GHEA Grapalat'" w:cs="'GHEA Grapalat'"/>
          <w:lang w:val="hy-HY"/>
        </w:rPr>
        <w:t xml:space="preserve">դրամի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ներառյալ</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դեպքում</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նախավճարի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չափը</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սահմանվում</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է</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մեկնարկային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գնի</w:t>
      </w:r>
      <w:r>
        <w:rPr>
          <w:rFonts w:ascii="'GHEA Grapalat'" w:hAnsi="'GHEA Grapalat'" w:eastAsia="'GHEA Grapalat'" w:cs="'GHEA Grapalat'"/>
          <w:lang w:val="hy-HY"/>
        </w:rPr>
        <w:t xml:space="preserve"> 50 </w:t>
      </w:r>
      <w:r>
        <w:rPr>
          <w:rFonts w:ascii="'GHEA Grapalat'" w:hAnsi="'GHEA Grapalat'" w:eastAsia="'GHEA Grapalat'" w:cs="'GHEA Grapalat'"/>
          <w:lang w:val="hy-HY"/>
        </w:rPr>
        <w:t xml:space="preserve">տոկոսի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չափով</w:t>
      </w:r>
      <w:r>
        <w:rPr>
          <w:rFonts w:ascii="'GHEA Grapalat'" w:hAnsi="'GHEA Grapalat'" w:eastAsia="'GHEA Grapalat'" w:cs="'GHEA Grapalat'"/>
          <w:lang w:val="hy-HY"/>
        </w:rPr>
        <w:t xml:space="preserve">,</w:t>
      </w:r>
    </w:p>
    <w:p>
      <w:pPr>
        <w:jc w:val="both"/>
        <w:ind w:left="0" w:right="0" w:firstLine="566.9291338582676"/>
        <w:spacing w:after="0" w:line="360" w:lineRule="auto"/>
      </w:pPr>
      <w:r>
        <w:rPr>
          <w:rFonts w:ascii="'GHEA Grapalat'" w:hAnsi="'GHEA Grapalat'" w:eastAsia="'GHEA Grapalat'" w:cs="'GHEA Grapalat'"/>
          <w:lang w:val="hy-HY"/>
        </w:rPr>
        <w:t xml:space="preserve">բ</w:t>
      </w:r>
      <w:r>
        <w:rPr>
          <w:rFonts w:ascii="'MS Mincho'" w:hAnsi="'MS Mincho'" w:eastAsia="'MS Mincho'" w:cs="'MS Mincho'"/>
          <w:lang w:val="hy-HY"/>
        </w:rPr>
        <w:t xml:space="preserve">․</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լոտի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մեկնարկային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գնի</w:t>
      </w:r>
      <w:r>
        <w:rPr>
          <w:rFonts w:ascii="'GHEA Grapalat'" w:hAnsi="'GHEA Grapalat'" w:eastAsia="'GHEA Grapalat'" w:cs="'GHEA Grapalat'"/>
          <w:lang w:val="hy-HY"/>
        </w:rPr>
        <w:t xml:space="preserve"> 100 001-1 000 000 </w:t>
      </w:r>
      <w:r>
        <w:rPr>
          <w:rFonts w:ascii="'GHEA Grapalat'" w:hAnsi="'GHEA Grapalat'" w:eastAsia="'GHEA Grapalat'" w:cs="'GHEA Grapalat'"/>
          <w:lang w:val="hy-HY"/>
        </w:rPr>
        <w:t xml:space="preserve">դրամի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դեպքում</w:t>
      </w:r>
      <w:r>
        <w:rPr>
          <w:rFonts w:ascii="'GHEA Grapalat'" w:hAnsi="'GHEA Grapalat'" w:eastAsia="'GHEA Grapalat'" w:cs="'GHEA Grapalat'"/>
          <w:lang w:val="hy-HY"/>
        </w:rPr>
        <w:t xml:space="preserve">` 40 </w:t>
      </w:r>
      <w:r>
        <w:rPr>
          <w:rFonts w:ascii="'GHEA Grapalat'" w:hAnsi="'GHEA Grapalat'" w:eastAsia="'GHEA Grapalat'" w:cs="'GHEA Grapalat'"/>
          <w:lang w:val="hy-HY"/>
        </w:rPr>
        <w:t xml:space="preserve">տոկոսի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չափով</w:t>
      </w:r>
      <w:r>
        <w:rPr>
          <w:rFonts w:ascii="'GHEA Grapalat'" w:hAnsi="'GHEA Grapalat'" w:eastAsia="'GHEA Grapalat'" w:cs="'GHEA Grapalat'"/>
          <w:lang w:val="hy-HY"/>
        </w:rPr>
        <w:t xml:space="preserve">,</w:t>
      </w:r>
    </w:p>
    <w:p>
      <w:pPr>
        <w:jc w:val="both"/>
        <w:ind w:left="0" w:right="0" w:firstLine="566.9291338582676"/>
        <w:spacing w:after="0" w:line="360" w:lineRule="auto"/>
      </w:pPr>
      <w:r>
        <w:rPr>
          <w:rFonts w:ascii="'GHEA Grapalat'" w:hAnsi="'GHEA Grapalat'" w:eastAsia="'GHEA Grapalat'" w:cs="'GHEA Grapalat'"/>
          <w:lang w:val="hy-HY"/>
        </w:rPr>
        <w:t xml:space="preserve">գ</w:t>
      </w:r>
      <w:r>
        <w:rPr>
          <w:rFonts w:ascii="'MS Mincho'" w:hAnsi="'MS Mincho'" w:eastAsia="'MS Mincho'" w:cs="'MS Mincho'"/>
          <w:lang w:val="hy-HY"/>
        </w:rPr>
        <w:t xml:space="preserve">․</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լոտի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մեկնարկային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գնի</w:t>
      </w:r>
      <w:r>
        <w:rPr>
          <w:rFonts w:ascii="'GHEA Grapalat'" w:hAnsi="'GHEA Grapalat'" w:eastAsia="'GHEA Grapalat'" w:cs="'GHEA Grapalat'"/>
          <w:lang w:val="hy-HY"/>
        </w:rPr>
        <w:t xml:space="preserve"> 1 000 001- 10 000 000 </w:t>
      </w:r>
      <w:r>
        <w:rPr>
          <w:rFonts w:ascii="'GHEA Grapalat'" w:hAnsi="'GHEA Grapalat'" w:eastAsia="'GHEA Grapalat'" w:cs="'GHEA Grapalat'"/>
          <w:lang w:val="hy-HY"/>
        </w:rPr>
        <w:t xml:space="preserve">դրամի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դեպքում</w:t>
      </w:r>
      <w:r>
        <w:rPr>
          <w:rFonts w:ascii="'GHEA Grapalat'" w:hAnsi="'GHEA Grapalat'" w:eastAsia="'GHEA Grapalat'" w:cs="'GHEA Grapalat'"/>
          <w:lang w:val="hy-HY"/>
        </w:rPr>
        <w:t xml:space="preserve">` 30 </w:t>
      </w:r>
      <w:r>
        <w:rPr>
          <w:rFonts w:ascii="'GHEA Grapalat'" w:hAnsi="'GHEA Grapalat'" w:eastAsia="'GHEA Grapalat'" w:cs="'GHEA Grapalat'"/>
          <w:lang w:val="hy-HY"/>
        </w:rPr>
        <w:t xml:space="preserve">տոկոսի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չափով</w:t>
      </w:r>
      <w:r>
        <w:rPr>
          <w:rFonts w:ascii="'GHEA Grapalat'" w:hAnsi="'GHEA Grapalat'" w:eastAsia="'GHEA Grapalat'" w:cs="'GHEA Grapalat'"/>
          <w:lang w:val="hy-HY"/>
        </w:rPr>
        <w:t xml:space="preserve">,</w:t>
      </w:r>
    </w:p>
    <w:p>
      <w:pPr>
        <w:jc w:val="both"/>
        <w:ind w:left="0" w:right="0" w:firstLine="566.9291338582676"/>
        <w:spacing w:after="0" w:line="360" w:lineRule="auto"/>
      </w:pPr>
      <w:r>
        <w:rPr>
          <w:rFonts w:ascii="'GHEA Grapalat'" w:hAnsi="'GHEA Grapalat'" w:eastAsia="'GHEA Grapalat'" w:cs="'GHEA Grapalat'"/>
          <w:lang w:val="hy-HY"/>
        </w:rPr>
        <w:t xml:space="preserve">դ</w:t>
      </w:r>
      <w:r>
        <w:rPr>
          <w:rFonts w:ascii="'MS Mincho'" w:hAnsi="'MS Mincho'" w:eastAsia="'MS Mincho'" w:cs="'MS Mincho'"/>
          <w:lang w:val="hy-HY"/>
        </w:rPr>
        <w:t xml:space="preserve">․</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լոտի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մեկնարկային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գնի</w:t>
      </w:r>
      <w:r>
        <w:rPr>
          <w:rFonts w:ascii="'GHEA Grapalat'" w:hAnsi="'GHEA Grapalat'" w:eastAsia="'GHEA Grapalat'" w:cs="'GHEA Grapalat'"/>
          <w:lang w:val="hy-HY"/>
        </w:rPr>
        <w:t xml:space="preserve"> 10 000 001- 100 000 000 </w:t>
      </w:r>
      <w:r>
        <w:rPr>
          <w:rFonts w:ascii="'GHEA Grapalat'" w:hAnsi="'GHEA Grapalat'" w:eastAsia="'GHEA Grapalat'" w:cs="'GHEA Grapalat'"/>
          <w:lang w:val="hy-HY"/>
        </w:rPr>
        <w:t xml:space="preserve">դրամի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դեպքում</w:t>
      </w:r>
      <w:r>
        <w:rPr>
          <w:rFonts w:ascii="'GHEA Grapalat'" w:hAnsi="'GHEA Grapalat'" w:eastAsia="'GHEA Grapalat'" w:cs="'GHEA Grapalat'"/>
          <w:lang w:val="hy-HY"/>
        </w:rPr>
        <w:t xml:space="preserve">` 20 </w:t>
      </w:r>
      <w:r>
        <w:rPr>
          <w:rFonts w:ascii="'GHEA Grapalat'" w:hAnsi="'GHEA Grapalat'" w:eastAsia="'GHEA Grapalat'" w:cs="'GHEA Grapalat'"/>
          <w:lang w:val="hy-HY"/>
        </w:rPr>
        <w:t xml:space="preserve">տոկոսի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չափով</w:t>
      </w:r>
      <w:r>
        <w:rPr>
          <w:rFonts w:ascii="'GHEA Grapalat'" w:hAnsi="'GHEA Grapalat'" w:eastAsia="'GHEA Grapalat'" w:cs="'GHEA Grapalat'"/>
          <w:lang w:val="hy-HY"/>
        </w:rPr>
        <w:t xml:space="preserve">,</w:t>
      </w:r>
    </w:p>
    <w:p>
      <w:pPr>
        <w:jc w:val="both"/>
        <w:ind w:left="0" w:right="0" w:firstLine="566.9291338582676"/>
        <w:spacing w:after="0" w:line="360" w:lineRule="auto"/>
      </w:pPr>
      <w:r>
        <w:rPr>
          <w:rFonts w:ascii="'GHEA Grapalat'" w:hAnsi="'GHEA Grapalat'" w:eastAsia="'GHEA Grapalat'" w:cs="'GHEA Grapalat'"/>
          <w:lang w:val="hy-HY"/>
        </w:rPr>
        <w:t xml:space="preserve">ե</w:t>
      </w:r>
      <w:r>
        <w:rPr>
          <w:rFonts w:ascii="'MS Mincho'" w:hAnsi="'MS Mincho'" w:eastAsia="'MS Mincho'" w:cs="'MS Mincho'"/>
          <w:lang w:val="hy-HY"/>
        </w:rPr>
        <w:t xml:space="preserve">․</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լոտի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մեկնարկային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գնի</w:t>
      </w:r>
      <w:r>
        <w:rPr>
          <w:rFonts w:ascii="'GHEA Grapalat'" w:hAnsi="'GHEA Grapalat'" w:eastAsia="'GHEA Grapalat'" w:cs="'GHEA Grapalat'"/>
          <w:lang w:val="hy-HY"/>
        </w:rPr>
        <w:t xml:space="preserve"> 100 000 001- 500 000 000 </w:t>
      </w:r>
      <w:r>
        <w:rPr>
          <w:rFonts w:ascii="'GHEA Grapalat'" w:hAnsi="'GHEA Grapalat'" w:eastAsia="'GHEA Grapalat'" w:cs="'GHEA Grapalat'"/>
          <w:lang w:val="hy-HY"/>
        </w:rPr>
        <w:t xml:space="preserve">դրամի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դեպքում</w:t>
      </w:r>
      <w:r>
        <w:rPr>
          <w:rFonts w:ascii="'GHEA Grapalat'" w:hAnsi="'GHEA Grapalat'" w:eastAsia="'GHEA Grapalat'" w:cs="'GHEA Grapalat'"/>
          <w:lang w:val="hy-HY"/>
        </w:rPr>
        <w:t xml:space="preserve">` 10 </w:t>
      </w:r>
      <w:r>
        <w:rPr>
          <w:rFonts w:ascii="'GHEA Grapalat'" w:hAnsi="'GHEA Grapalat'" w:eastAsia="'GHEA Grapalat'" w:cs="'GHEA Grapalat'"/>
          <w:lang w:val="hy-HY"/>
        </w:rPr>
        <w:t xml:space="preserve">տոկոսի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չափով</w:t>
      </w:r>
      <w:r>
        <w:rPr>
          <w:rFonts w:ascii="'GHEA Grapalat'" w:hAnsi="'GHEA Grapalat'" w:eastAsia="'GHEA Grapalat'" w:cs="'GHEA Grapalat'"/>
          <w:lang w:val="hy-HY"/>
        </w:rPr>
        <w:t xml:space="preserve">,</w:t>
      </w:r>
    </w:p>
    <w:p>
      <w:pPr>
        <w:jc w:val="both"/>
        <w:ind w:left="0" w:right="0" w:firstLine="566.9291338582676"/>
        <w:spacing w:after="0" w:line="360" w:lineRule="auto"/>
      </w:pPr>
      <w:r>
        <w:rPr>
          <w:rFonts w:ascii="'GHEA Grapalat'" w:hAnsi="'GHEA Grapalat'" w:eastAsia="'GHEA Grapalat'" w:cs="'GHEA Grapalat'"/>
          <w:lang w:val="hy-HY"/>
        </w:rPr>
        <w:t xml:space="preserve">զ</w:t>
      </w:r>
      <w:r>
        <w:rPr>
          <w:rFonts w:ascii="'MS Mincho'" w:hAnsi="'MS Mincho'" w:eastAsia="'MS Mincho'" w:cs="'MS Mincho'"/>
          <w:lang w:val="hy-HY"/>
        </w:rPr>
        <w:t xml:space="preserve">․</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լոտի մեկնարկային գնի 500 000 001 դրամից ավելիի դեպքում` 5 տոկոսի չափով.</w:t>
      </w:r>
    </w:p>
    <w:p>
      <w:pPr>
        <w:jc w:val="both"/>
        <w:ind w:left="0" w:right="0" w:firstLine="566.9291338582676"/>
        <w:spacing w:after="0" w:line="360" w:lineRule="auto"/>
      </w:pPr>
      <w:r>
        <w:rPr>
          <w:rFonts w:ascii="'GHEA Grapalat'" w:hAnsi="'GHEA Grapalat'" w:eastAsia="'GHEA Grapalat'" w:cs="'GHEA Grapalat'"/>
          <w:lang w:val="hy-HY"/>
        </w:rPr>
        <w:t xml:space="preserve">2) վարձակալության (</w:t>
      </w:r>
      <w:r>
        <w:rPr>
          <w:rFonts w:ascii="'GHEA Grapalat'" w:hAnsi="'GHEA Grapalat'" w:eastAsia="'GHEA Grapalat'" w:cs="'GHEA Grapalat'"/>
          <w:lang w:val="hy-HY"/>
        </w:rPr>
        <w:t xml:space="preserve">բացառությամբ հողամասերի) տրամադրման դեպքում՝</w:t>
      </w:r>
    </w:p>
    <w:p>
      <w:pPr>
        <w:jc w:val="both"/>
        <w:ind w:left="0" w:right="0" w:firstLine="566.9291338582676"/>
        <w:spacing w:after="0" w:line="360" w:lineRule="auto"/>
      </w:pPr>
      <w:r>
        <w:rPr>
          <w:rFonts w:ascii="'GHEA Grapalat'" w:hAnsi="'GHEA Grapalat'" w:eastAsia="'GHEA Grapalat'" w:cs="'GHEA Grapalat'"/>
          <w:lang w:val="hy-HY"/>
        </w:rPr>
        <w:t xml:space="preserve">ա</w:t>
      </w:r>
      <w:r>
        <w:rPr>
          <w:rFonts w:ascii="'MS Mincho'" w:hAnsi="'MS Mincho'" w:eastAsia="'MS Mincho'" w:cs="'MS Mincho'"/>
          <w:lang w:val="ru-RU"/>
        </w:rPr>
        <w:t xml:space="preserve">․</w:t>
      </w:r>
      <w:r>
        <w:rPr>
          <w:rFonts w:ascii="'GHEA Grapalat'" w:hAnsi="'GHEA Grapalat'" w:eastAsia="'GHEA Grapalat'" w:cs="'GHEA Grapalat'"/>
          <w:lang w:val="ru-RU"/>
        </w:rPr>
        <w:t xml:space="preserve"> </w:t>
      </w:r>
      <w:r>
        <w:rPr>
          <w:rFonts w:ascii="'GHEA Grapalat'" w:hAnsi="'GHEA Grapalat'" w:eastAsia="'GHEA Grapalat'" w:cs="'GHEA Grapalat'"/>
          <w:lang w:val="hy-HY"/>
        </w:rPr>
        <w:t xml:space="preserve">լոտի մեկնարկային գնի մինչև 100 000 դրամի (ներառյալ) դեպքում նախավճարի չափը սահմանվում է մեկնարկային գնի 300 տոկոսի չափով,</w:t>
      </w:r>
    </w:p>
    <w:p>
      <w:pPr>
        <w:jc w:val="both"/>
        <w:ind w:left="0" w:right="0" w:firstLine="566.9291338582676"/>
        <w:spacing w:after="0" w:line="360" w:lineRule="auto"/>
      </w:pPr>
      <w:r>
        <w:rPr>
          <w:rFonts w:ascii="'GHEA Grapalat'" w:hAnsi="'GHEA Grapalat'" w:eastAsia="'GHEA Grapalat'" w:cs="'GHEA Grapalat'"/>
          <w:lang w:val="hy-HY"/>
        </w:rPr>
        <w:t xml:space="preserve">բ</w:t>
      </w:r>
      <w:r>
        <w:rPr>
          <w:rFonts w:ascii="'MS Mincho'" w:hAnsi="'MS Mincho'" w:eastAsia="'MS Mincho'" w:cs="'MS Mincho'"/>
          <w:lang w:val="ru-RU"/>
        </w:rPr>
        <w:t xml:space="preserve">․</w:t>
      </w:r>
      <w:r>
        <w:rPr>
          <w:rFonts w:ascii="'GHEA Grapalat'" w:hAnsi="'GHEA Grapalat'" w:eastAsia="'GHEA Grapalat'" w:cs="'GHEA Grapalat'"/>
          <w:lang w:val="ru-RU"/>
        </w:rPr>
        <w:t xml:space="preserve"> </w:t>
      </w:r>
      <w:r>
        <w:rPr>
          <w:rFonts w:ascii="'GHEA Grapalat'" w:hAnsi="'GHEA Grapalat'" w:eastAsia="'GHEA Grapalat'" w:cs="'GHEA Grapalat'"/>
          <w:lang w:val="hy-HY"/>
        </w:rPr>
        <w:t xml:space="preserve">լոտի մեկնարկային գնի 100 001- 1 000 000 դրամի դեպքում` 100 տոկոսի չափով,</w:t>
      </w:r>
    </w:p>
    <w:p>
      <w:pPr>
        <w:jc w:val="both"/>
        <w:ind w:left="0" w:right="0" w:firstLine="566.9291338582676"/>
        <w:spacing w:after="0" w:line="360" w:lineRule="auto"/>
      </w:pPr>
      <w:r>
        <w:rPr>
          <w:rFonts w:ascii="'GHEA Grapalat'" w:hAnsi="'GHEA Grapalat'" w:eastAsia="'GHEA Grapalat'" w:cs="'GHEA Grapalat'"/>
          <w:lang w:val="hy-HY"/>
        </w:rPr>
        <w:t xml:space="preserve">գ</w:t>
      </w:r>
      <w:r>
        <w:rPr>
          <w:rFonts w:ascii="'MS Mincho'" w:hAnsi="'MS Mincho'" w:eastAsia="'MS Mincho'" w:cs="'MS Mincho'"/>
          <w:lang w:val="ru-RU"/>
        </w:rPr>
        <w:t xml:space="preserve">․</w:t>
      </w:r>
      <w:r>
        <w:rPr>
          <w:rFonts w:ascii="'GHEA Grapalat'" w:hAnsi="'GHEA Grapalat'" w:eastAsia="'GHEA Grapalat'" w:cs="'GHEA Grapalat'"/>
          <w:lang w:val="ru-RU"/>
        </w:rPr>
        <w:t xml:space="preserve"> </w:t>
      </w:r>
      <w:r>
        <w:rPr>
          <w:rFonts w:ascii="'GHEA Grapalat'" w:hAnsi="'GHEA Grapalat'" w:eastAsia="'GHEA Grapalat'" w:cs="'GHEA Grapalat'"/>
          <w:lang w:val="hy-HY"/>
        </w:rPr>
        <w:t xml:space="preserve">լոտի մեկնարկային գնի 1 000 001 դրամից ավելիի դեպքում` 50 տոկոսի չափով։։</w:t>
      </w:r>
    </w:p>
    <w:p>
      <w:pPr>
        <w:jc w:val="both"/>
        <w:ind w:left="0" w:right="0" w:firstLine="566.9291338582676"/>
        <w:spacing w:after="0" w:line="360" w:lineRule="auto"/>
      </w:pPr>
      <w:r>
        <w:rPr>
          <w:rFonts w:ascii="'GHEA Grapalat'" w:hAnsi="'GHEA Grapalat'" w:eastAsia="'GHEA Grapalat'" w:cs="'GHEA Grapalat'"/>
          <w:lang w:val="hy-HY"/>
        </w:rPr>
        <w:t xml:space="preserve">15) Կարգի 22-րդ կետը</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շարադրել հետևյալ խմբագրությամբ</w:t>
      </w:r>
      <w:r>
        <w:rPr>
          <w:rFonts w:ascii="'MS Mincho'" w:hAnsi="'MS Mincho'" w:eastAsia="'MS Mincho'" w:cs="'MS Mincho'"/>
          <w:lang w:val="ru-RU"/>
        </w:rPr>
        <w:t xml:space="preserve">․</w:t>
      </w:r>
    </w:p>
    <w:p>
      <w:pPr>
        <w:jc w:val="both"/>
        <w:ind w:left="0" w:right="0" w:firstLine="566.9291338582676"/>
        <w:spacing w:line="360" w:lineRule="auto"/>
      </w:pPr>
      <w:r>
        <w:rPr>
          <w:rFonts w:ascii="'GHEA Grapalat'" w:hAnsi="'GHEA Grapalat'" w:eastAsia="'GHEA Grapalat'" w:cs="'GHEA Grapalat'"/>
          <w:lang w:val="hy-HY"/>
        </w:rPr>
        <w:t xml:space="preserve">«22. Էլեկտրոնային աճուրդի հաղթող է ճանաչվում ամենաբարձր գնային հայտ ներկայացրած մասնակիցը: Հաղթողը որոշվում է համակարգի միջոցով: Հաղթող մասնակիցը համակարգի միջոցով գեներացված էլեկտրոնային աճուրդի արդյունքների մասին արձանագրությունը (այսուհետ՝ արձանագրություն)՝ համաձայն ձևի և հետևյալ փաստաթղթերը ներկայացնում է համապատասխան կազմակերպչին</w:t>
      </w:r>
      <w:r>
        <w:rPr>
          <w:rFonts w:ascii="'MS Mincho'" w:hAnsi="'MS Mincho'" w:eastAsia="'MS Mincho'" w:cs="'MS Mincho'"/>
          <w:lang w:val="ru-RU"/>
        </w:rPr>
        <w:t xml:space="preserve">․</w:t>
      </w:r>
      <w:r>
        <w:rPr>
          <w:rFonts w:ascii="'GHEA Grapalat'" w:hAnsi="'GHEA Grapalat'" w:eastAsia="'GHEA Grapalat'" w:cs="'GHEA Grapalat'"/>
          <w:lang w:val="ru-RU"/>
        </w:rPr>
        <w:t xml:space="preserve"> </w:t>
      </w:r>
    </w:p>
    <w:p>
      <w:pPr>
        <w:jc w:val="both"/>
        <w:ind w:left="0" w:right="0" w:firstLine="566.9291338582676"/>
        <w:spacing w:after="0" w:line="360" w:lineRule="auto"/>
      </w:pPr>
      <w:r>
        <w:rPr>
          <w:rFonts w:ascii="'GHEA Grapalat'" w:hAnsi="'GHEA Grapalat'" w:eastAsia="'GHEA Grapalat'" w:cs="'GHEA Grapalat'"/>
          <w:lang w:val="hy-HY"/>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w:t>
      </w:r>
      <w:r>
        <w:rPr>
          <w:rFonts w:ascii="'GHEA Grapalat'" w:hAnsi="'GHEA Grapalat'" w:eastAsia="'GHEA Grapalat'" w:cs="'GHEA Grapalat'"/>
          <w:lang w:val="hy-HY"/>
          <w:color w:val="black"/>
        </w:rPr>
        <w:t xml:space="preserve"> թարգմանությունը.</w:t>
      </w:r>
    </w:p>
    <w:p>
      <w:pPr>
        <w:jc w:val="both"/>
        <w:ind w:left="0" w:right="0" w:firstLine="566.9291338582676"/>
        <w:spacing w:after="0" w:line="360" w:lineRule="auto"/>
      </w:pPr>
      <w:r>
        <w:rPr>
          <w:rFonts w:ascii="'GHEA Grapalat'" w:hAnsi="'GHEA Grapalat'" w:eastAsia="'GHEA Grapalat'" w:cs="'GHEA Grapalat'"/>
          <w:lang w:val="hy-HY"/>
          <w:color w:val="black"/>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pPr>
        <w:jc w:val="both"/>
        <w:ind w:left="0" w:right="0" w:firstLine="566.9291338582676"/>
        <w:spacing w:after="0" w:line="360" w:lineRule="auto"/>
      </w:pPr>
      <w:r>
        <w:rPr>
          <w:rFonts w:ascii="'GHEA Grapalat'" w:hAnsi="'GHEA Grapalat'" w:eastAsia="'GHEA Grapalat'" w:cs="'GHEA Grapalat'"/>
          <w:lang w:val="hy-HY"/>
          <w:color w:val="black"/>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pPr>
        <w:jc w:val="both"/>
        <w:ind w:left="0" w:right="0" w:firstLine="566.9291338582676"/>
        <w:spacing w:after="0" w:line="360" w:lineRule="auto"/>
      </w:pPr>
      <w:r>
        <w:rPr>
          <w:rFonts w:ascii="'GHEA Grapalat'" w:hAnsi="'GHEA Grapalat'" w:eastAsia="'GHEA Grapalat'" w:cs="'GHEA Grapalat'"/>
          <w:lang w:val="hy-HY"/>
          <w:color w:val="black"/>
        </w:rPr>
        <w:t xml:space="preserve">4) հաղթողի կողմից տրված լիազորագիրը (եթե արձանագրությունն ստորագրում է լիազորված անձը):»:</w:t>
      </w:r>
    </w:p>
    <w:p>
      <w:pPr>
        <w:jc w:val="both"/>
        <w:ind w:left="0" w:right="0" w:firstLine="566.9291338582676"/>
        <w:spacing w:after="0" w:line="360" w:lineRule="auto"/>
      </w:pPr>
      <w:r>
        <w:rPr>
          <w:rFonts w:ascii="'GHEA Grapalat'" w:hAnsi="'GHEA Grapalat'" w:eastAsia="'GHEA Grapalat'" w:cs="'GHEA Grapalat'"/>
          <w:lang w:val="hy-HY"/>
          <w:color w:val="black"/>
        </w:rPr>
        <w:t xml:space="preserve"> </w:t>
      </w:r>
    </w:p>
    <w:p>
      <w:pPr>
        <w:jc w:val="both"/>
        <w:ind w:left="0" w:right="0" w:firstLine="566.9291338582676"/>
        <w:spacing w:after="0" w:line="360" w:lineRule="auto"/>
      </w:pPr>
      <w:r>
        <w:rPr>
          <w:rFonts w:ascii="'GHEA Grapalat'" w:hAnsi="'GHEA Grapalat'" w:eastAsia="'GHEA Grapalat'" w:cs="'GHEA Grapalat'"/>
          <w:lang w:val="hy-HY"/>
          <w:color w:val="black"/>
        </w:rPr>
        <w:t xml:space="preserve">16) </w:t>
      </w:r>
      <w:r>
        <w:rPr>
          <w:rFonts w:ascii="'GHEA Grapalat'" w:hAnsi="'GHEA Grapalat'" w:eastAsia="'GHEA Grapalat'" w:cs="'GHEA Grapalat'"/>
          <w:lang w:val="hy-HY"/>
        </w:rPr>
        <w:t xml:space="preserve">Կարգի 23-րդ կետը</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շարադրել հետևյալ խմբագրությամբ </w:t>
      </w:r>
    </w:p>
    <w:p>
      <w:pPr>
        <w:jc w:val="both"/>
        <w:ind w:left="0" w:right="0" w:firstLine="566.9291338582676"/>
        <w:spacing w:after="0" w:line="360" w:lineRule="auto"/>
      </w:pPr>
      <w:r>
        <w:rPr>
          <w:rFonts w:ascii="'GHEA Grapalat'" w:hAnsi="'GHEA Grapalat'" w:eastAsia="'GHEA Grapalat'" w:cs="'GHEA Grapalat'"/>
          <w:lang w:val="hy-HY"/>
        </w:rPr>
        <w:t xml:space="preserve">«23</w:t>
      </w:r>
      <w:r>
        <w:rPr>
          <w:rFonts w:ascii="'MS Mincho'" w:hAnsi="'MS Mincho'" w:eastAsia="'MS Mincho'" w:cs="'MS Mincho'"/>
          <w:lang w:val="ru-RU"/>
        </w:rPr>
        <w:t xml:space="preserve">․</w:t>
      </w:r>
      <w:r>
        <w:rPr>
          <w:rFonts w:ascii="'GHEA Grapalat'" w:hAnsi="'GHEA Grapalat'" w:eastAsia="'GHEA Grapalat'" w:cs="'GHEA Grapalat'"/>
          <w:lang w:val="hy-HY"/>
        </w:rPr>
        <w:t xml:space="preserve"> Էլեկտրոնային աճուրդի հաղթող մասնակիցը ստորագրված արձանագրությունն ու սույն կարգի 22-րդ կետում նշված փաստաթղթերը, աճուրդի կայացման օրվանից մինչև հաջորդ աշխատանքային օրվա ավարտը, առցանց եղանակով (պաշտոնական էլեկտրոնային հասցեին) փոխանցում է համապատասխան կազմակերպչին:»:</w:t>
      </w:r>
    </w:p>
    <w:p>
      <w:pPr>
        <w:jc w:val="both"/>
        <w:ind w:left="0" w:right="0" w:firstLine="566.9291338582676"/>
        <w:spacing w:after="0" w:line="360" w:lineRule="auto"/>
      </w:pPr>
      <w:r>
        <w:rPr>
          <w:rFonts w:ascii="'GHEA Grapalat'" w:hAnsi="'GHEA Grapalat'" w:eastAsia="'GHEA Grapalat'" w:cs="'GHEA Grapalat'"/>
          <w:lang w:val="hy-HY"/>
          <w:color w:val="black"/>
        </w:rPr>
        <w:t xml:space="preserve">17) Կարգի 25-րդ կետը</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շարադրել հետևյալ խմբագրությամբ</w:t>
      </w:r>
      <w:r>
        <w:rPr>
          <w:rFonts w:ascii="'Microsoft JhengHei'" w:hAnsi="'Microsoft JhengHei'" w:eastAsia="'Microsoft JhengHei'" w:cs="'Microsoft JhengHei'"/>
          <w:lang w:val="ru-RU"/>
          <w:color w:val="black"/>
        </w:rPr>
        <w:t xml:space="preserve">․</w:t>
      </w:r>
    </w:p>
    <w:p>
      <w:pPr>
        <w:jc w:val="both"/>
        <w:ind w:left="0" w:right="0" w:firstLine="566.9291338582676"/>
        <w:spacing w:after="0" w:line="360" w:lineRule="auto"/>
      </w:pPr>
      <w:r>
        <w:rPr>
          <w:rFonts w:ascii="'GHEA Grapalat'" w:hAnsi="'GHEA Grapalat'" w:eastAsia="'GHEA Grapalat'" w:cs="'GHEA Grapalat'"/>
          <w:lang w:val="hy-HY"/>
        </w:rPr>
        <w:t xml:space="preserve">«25</w:t>
      </w:r>
      <w:r>
        <w:rPr>
          <w:rFonts w:ascii="'MS Mincho'" w:hAnsi="'MS Mincho'" w:eastAsia="'MS Mincho'" w:cs="'MS Mincho'"/>
          <w:lang w:val="ru-RU"/>
        </w:rPr>
        <w:t xml:space="preserve">․</w:t>
      </w:r>
      <w:r>
        <w:rPr>
          <w:rFonts w:ascii="'GHEA Grapalat'" w:hAnsi="'GHEA Grapalat'" w:eastAsia="'GHEA Grapalat'" w:cs="'GHEA Grapalat'"/>
          <w:lang w:val="hy-HY"/>
        </w:rPr>
        <w:t xml:space="preserve"> 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իսկ </w:t>
      </w:r>
      <w:r>
        <w:rPr>
          <w:rFonts w:ascii="'GHEA Grapalat'" w:hAnsi="'GHEA Grapalat'" w:eastAsia="'GHEA Grapalat'" w:cs="'GHEA Grapalat'"/>
          <w:lang w:val="hy-HY"/>
        </w:rPr>
        <w:t xml:space="preserve">վարձակալության տրամադրման նպատակով կազմակերպված </w:t>
      </w:r>
      <w:r>
        <w:rPr>
          <w:rFonts w:ascii="'GHEA Grapalat'" w:hAnsi="'GHEA Grapalat'" w:eastAsia="'GHEA Grapalat'" w:cs="'GHEA Grapalat'"/>
          <w:lang w:val="hy-HY"/>
        </w:rPr>
        <w:t xml:space="preserve">էլեկտրոնային աճուրդի հաղթողը՝ երկամսյա ժամկետում նաև գույքի միասնական տեղեկանքը։»:</w:t>
      </w:r>
    </w:p>
    <w:p>
      <w:pPr>
        <w:jc w:val="both"/>
        <w:ind w:left="0" w:right="0" w:firstLine="566.9291338582676"/>
        <w:spacing w:after="0" w:line="360" w:lineRule="auto"/>
      </w:pPr>
      <w:r>
        <w:rPr>
          <w:rFonts w:ascii="'GHEA Grapalat'" w:hAnsi="'GHEA Grapalat'" w:eastAsia="'GHEA Grapalat'" w:cs="'GHEA Grapalat'"/>
          <w:lang w:val="hy-HY"/>
          <w:color w:val="black"/>
        </w:rPr>
        <w:t xml:space="preserve">18) Կարգի 30-րդ կետում «պետական» բառից հետո լրացնել «կամ համայնքային» բառերը:</w:t>
      </w:r>
    </w:p>
    <w:p>
      <w:pPr>
        <w:jc w:val="both"/>
        <w:ind w:left="0" w:right="0" w:firstLine="566.9291338582676"/>
        <w:spacing w:after="0" w:line="360" w:lineRule="auto"/>
      </w:pPr>
      <w:r>
        <w:rPr>
          <w:rFonts w:ascii="'GHEA Grapalat'" w:hAnsi="'GHEA Grapalat'" w:eastAsia="'GHEA Grapalat'" w:cs="'GHEA Grapalat'"/>
          <w:lang w:val="hy-HY"/>
          <w:color w:val="black"/>
        </w:rPr>
        <w:t xml:space="preserve">19) Կարգը լրացնել հետևյալ բովանդակությամբ նոր՝ 32.1</w:t>
      </w:r>
      <w:r>
        <w:rPr>
          <w:rFonts w:ascii="'MS Mincho'" w:hAnsi="'MS Mincho'" w:eastAsia="'MS Mincho'" w:cs="'MS Mincho'"/>
          <w:lang w:val="hy-HY"/>
          <w:color w:val="black"/>
        </w:rPr>
        <w:t xml:space="preserve">․</w:t>
      </w:r>
      <w:r>
        <w:rPr>
          <w:rFonts w:ascii="'GHEA Grapalat'" w:hAnsi="'GHEA Grapalat'" w:eastAsia="'GHEA Grapalat'" w:cs="'GHEA Grapalat'"/>
          <w:lang w:val="hy-HY"/>
          <w:color w:val="black"/>
        </w:rPr>
        <w:t xml:space="preserve"> կետով</w:t>
      </w:r>
      <w:r>
        <w:rPr>
          <w:rFonts w:ascii="'MS Mincho'" w:hAnsi="'MS Mincho'" w:eastAsia="'MS Mincho'" w:cs="'MS Mincho'"/>
          <w:lang w:val="hy-HY"/>
          <w:color w:val="black"/>
        </w:rPr>
        <w:t xml:space="preserve">․</w:t>
      </w:r>
    </w:p>
    <w:p>
      <w:pPr>
        <w:jc w:val="both"/>
        <w:ind w:left="0" w:right="0" w:firstLine="566.9291338582676"/>
        <w:spacing w:after="0" w:line="360" w:lineRule="auto"/>
      </w:pPr>
      <w:r>
        <w:rPr>
          <w:rFonts w:ascii="'GHEA Grapalat'" w:hAnsi="'GHEA Grapalat'" w:eastAsia="'GHEA Grapalat'" w:cs="'GHEA Grapalat'"/>
          <w:lang w:val="hy-HY"/>
          <w:color w:val="333333"/>
        </w:rPr>
        <w:t xml:space="preserve">«</w:t>
      </w:r>
      <w:r>
        <w:rPr>
          <w:rFonts w:ascii="'GHEA Grapalat'" w:hAnsi="'GHEA Grapalat'" w:eastAsia="'GHEA Grapalat'" w:cs="'GHEA Grapalat'"/>
          <w:lang w:val="hy-HY"/>
          <w:color w:val="333333"/>
        </w:rPr>
        <w:t xml:space="preserve">32</w:t>
      </w:r>
      <w:r>
        <w:rPr>
          <w:rFonts w:ascii="'MS Mincho'" w:hAnsi="'MS Mincho'" w:eastAsia="'MS Mincho'" w:cs="'MS Mincho'"/>
          <w:lang w:val="ru-RU"/>
          <w:color w:val="333333"/>
        </w:rPr>
        <w:t xml:space="preserve">․</w:t>
      </w:r>
      <w:r>
        <w:rPr>
          <w:rFonts w:ascii="'GHEA Grapalat'" w:hAnsi="'GHEA Grapalat'" w:eastAsia="'GHEA Grapalat'" w:cs="'GHEA Grapalat'"/>
          <w:lang w:val="hy-HY"/>
          <w:color w:val="333333"/>
        </w:rPr>
        <w:t xml:space="preserve">1</w:t>
      </w:r>
      <w:r>
        <w:rPr>
          <w:rFonts w:ascii="'MS Mincho'" w:hAnsi="'MS Mincho'" w:eastAsia="'MS Mincho'" w:cs="'MS Mincho'"/>
          <w:lang w:val="ru-RU"/>
          <w:color w:val="333333"/>
        </w:rPr>
        <w:t xml:space="preserve">․</w:t>
      </w:r>
      <w:r>
        <w:rPr>
          <w:rFonts w:ascii="'GHEA Grapalat'" w:hAnsi="'GHEA Grapalat'" w:eastAsia="'GHEA Grapalat'" w:cs="'GHEA Grapalat'"/>
          <w:lang w:val="hy-HY"/>
          <w:color w:val="333333"/>
        </w:rPr>
        <w:t xml:space="preserve"> Համայնքների ղեկավարների կողմից կազմակերպված էլեկտորնային աճուրդների ընթացքում թույլատրվում է փոփոխություններ կատարել՝</w:t>
      </w:r>
    </w:p>
    <w:p>
      <w:pPr>
        <w:jc w:val="both"/>
        <w:ind w:left="0" w:right="0" w:firstLine="566.9291338582676"/>
        <w:spacing w:before="0" w:after="0" w:line="360" w:lineRule="auto"/>
      </w:pPr>
      <w:r>
        <w:rPr>
          <w:rFonts w:ascii="'GHEA Grapalat'" w:hAnsi="'GHEA Grapalat'" w:eastAsia="'GHEA Grapalat'" w:cs="'GHEA Grapalat'"/>
          <w:lang w:val="hy-HY"/>
          <w:color w:val="333333"/>
        </w:rPr>
        <w:t xml:space="preserve">1)</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black"/>
        </w:rPr>
        <w:t xml:space="preserve">Կարգի </w:t>
      </w:r>
      <w:r>
        <w:rPr>
          <w:rFonts w:ascii="'GHEA Grapalat'" w:hAnsi="'GHEA Grapalat'" w:eastAsia="'GHEA Grapalat'" w:cs="'GHEA Grapalat'"/>
          <w:lang w:val="hy-HY"/>
          <w:color w:val="333333"/>
        </w:rPr>
        <w:t xml:space="preserve">17-րդ կետով սահմանված դեպքում</w:t>
      </w:r>
      <w:r>
        <w:rPr>
          <w:rFonts w:ascii="'MS Mincho'" w:hAnsi="'MS Mincho'" w:eastAsia="'MS Mincho'" w:cs="'MS Mincho'"/>
          <w:lang w:val="hy-HY"/>
          <w:color w:val="333333"/>
        </w:rPr>
        <w:t xml:space="preserve">․</w:t>
      </w:r>
    </w:p>
    <w:p>
      <w:pPr>
        <w:jc w:val="both"/>
        <w:ind w:left="0" w:right="0" w:firstLine="566.9291338582676"/>
        <w:spacing w:before="0" w:after="0" w:line="360" w:lineRule="auto"/>
      </w:pPr>
      <w:r>
        <w:rPr>
          <w:rFonts w:ascii="'GHEA Grapalat'" w:hAnsi="'GHEA Grapalat'" w:eastAsia="'GHEA Grapalat'" w:cs="'GHEA Grapalat'"/>
          <w:lang w:val="hy-HY"/>
        </w:rPr>
        <w:t xml:space="preserve">2)</w:t>
      </w:r>
      <w:r>
        <w:rPr>
          <w:rFonts w:ascii="'GHEA Grapalat'" w:hAnsi="'GHEA Grapalat'" w:eastAsia="'GHEA Grapalat'" w:cs="'GHEA Grapalat'"/>
          <w:lang w:val="hy-HY"/>
        </w:rPr>
        <w:t xml:space="preserve">               </w:t>
      </w:r>
      <w:r>
        <w:rPr>
          <w:rFonts w:ascii="'GHEA Grapalat'" w:hAnsi="'GHEA Grapalat'" w:eastAsia="'GHEA Grapalat'" w:cs="'GHEA Grapalat'"/>
          <w:lang w:val="hy-HY"/>
          <w:color w:val="333333"/>
        </w:rPr>
        <w:t xml:space="preserve">համայնքային կազմակերպչի կողմից թույլ տրված հրապարակային ծանուցման և կից ներկայացված տեղեկատվության մեջ առկա վրիպակների դեպքում, եթե դրանով չեն փոփոխվում աճուրդի մասին հրապարակային ծանուցման մեջ նշված էական պայմանները, համայնքային կազմակերպիչը 1 աշխատանքային օրվա ընթացքում, բայց ոչ ուշ քան աճուրդի ավարտից 2 օր առաջ տեղեկացնում է Հայաստանի Հանրապետության տարածքային կառավարման և ենթակառուցվածքների նախարարության պետական գույքի կառավարման կոմիտեին, ինչով </w:t>
      </w:r>
      <w:r>
        <w:rPr>
          <w:rFonts w:ascii="'GHEA Grapalat'" w:hAnsi="'GHEA Grapalat'" w:eastAsia="'GHEA Grapalat'" w:cs="'GHEA Grapalat'"/>
          <w:lang w:val="hy-HY"/>
          <w:color w:val="black"/>
        </w:rPr>
        <w:t xml:space="preserve">պայմանավորված վերջինս 1 աշխատանքային օրվա ընթացքում իրականացնում է համապատասխան գործողությունները։</w:t>
      </w:r>
    </w:p>
    <w:p>
      <w:pPr>
        <w:jc w:val="both"/>
        <w:ind w:left="0" w:right="0" w:firstLine="566.9291338582676"/>
        <w:spacing w:before="0" w:after="0" w:line="360" w:lineRule="auto"/>
      </w:pPr>
      <w:r>
        <w:rPr>
          <w:rFonts w:ascii="'GHEA Grapalat'" w:hAnsi="'GHEA Grapalat'" w:eastAsia="'GHEA Grapalat'" w:cs="'GHEA Grapalat'"/>
          <w:lang w:val="hy-HY"/>
        </w:rPr>
        <w:t xml:space="preserve">3)</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համակարգի տեխնիկական անսարքությունների դեպքում աճուրդի համայնքային կազմակերպիչը 1 աշխատանքային օրվա ընթացքում տեղեկացնում է Հայաստանի Հանրապետության տարածքային կառավարման և ենթակառուցվածքների նախարարության պետական գույքի կառավարման կոմիտեին, ինչով պայմանավորված վերջինս 1 աշխատանքային օրվա ընթացքում իրականացնում է համապատասխան գործողությունները։ Ընդ</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որում</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եթե</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տեխնիկական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անսարքության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ձախողման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պատճառով</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մասնակիցներից</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մեկը</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հաղթող</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է</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ճանաչվել</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ապա աճուրդի համայնքային կազմակերպչի համապատասխան աշխատակիցն անսարքության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պատճառների</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մասին,</w:t>
      </w:r>
      <w:r>
        <w:rPr>
          <w:rFonts w:ascii="'GHEA Grapalat'" w:hAnsi="'GHEA Grapalat'" w:eastAsia="'GHEA Grapalat'" w:cs="'GHEA Grapalat'"/>
          <w:lang w:val="hy-HY"/>
          <w:color w:val="black"/>
        </w:rPr>
        <w:t xml:space="preserve"> համակարգը սպասարկողի կողմից տրված </w:t>
      </w:r>
      <w:r>
        <w:rPr>
          <w:rFonts w:ascii="'GHEA Grapalat'" w:hAnsi="'GHEA Grapalat'" w:eastAsia="'GHEA Grapalat'" w:cs="'GHEA Grapalat'"/>
          <w:lang w:val="hy-HY"/>
          <w:color w:val="black"/>
        </w:rPr>
        <w:t xml:space="preserve">տեղեկանքի</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հիման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վրա, կազմում</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է</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հաղթող</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չճանաչելու</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մասին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արձանագրություն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վճարված նախավճարը 3 աշխատանքային օրվա ընթացքում ապասառեցվում է, իսկ համապատասխան հաշվին փոխանցվածը՝ </w:t>
      </w:r>
      <w:r>
        <w:rPr>
          <w:rFonts w:ascii="'GHEA Grapalat'" w:hAnsi="'GHEA Grapalat'" w:eastAsia="'GHEA Grapalat'" w:cs="'GHEA Grapalat'"/>
          <w:lang w:val="hy-HY"/>
          <w:color w:val="black"/>
        </w:rPr>
        <w:t xml:space="preserve">համայնքային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կազմակերպչի կողմից վերադարձվում </w:t>
      </w:r>
      <w:r>
        <w:rPr>
          <w:rFonts w:ascii="'GHEA Grapalat'" w:hAnsi="'GHEA Grapalat'" w:eastAsia="'GHEA Grapalat'" w:cs="'GHEA Grapalat'"/>
          <w:lang w:val="hy-HY"/>
          <w:color w:val="black"/>
        </w:rPr>
        <w:t xml:space="preserve">է</w:t>
      </w: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black"/>
        </w:rPr>
        <w:t xml:space="preserve">»:</w:t>
      </w:r>
    </w:p>
    <w:p>
      <w:pPr>
        <w:jc w:val="both"/>
        <w:ind w:left="0" w:right="0" w:firstLine="547"/>
        <w:spacing w:after="0" w:line="360" w:lineRule="auto"/>
      </w:pPr>
      <w:r>
        <w:rPr>
          <w:rFonts w:ascii="'GHEA Grapalat'" w:hAnsi="'GHEA Grapalat'" w:eastAsia="'GHEA Grapalat'" w:cs="'GHEA Grapalat'"/>
          <w:lang w:val="hy-HY"/>
          <w:color w:val="black"/>
        </w:rPr>
        <w:t xml:space="preserve">20) Կարգի 35-րդ կետում Կազմակերպիչն էլեկտրոնային աճուրդի անցկացման ընթացակարգը, բառերը փոխարինել Պետական կամ համայնքային էլեկտրոնային աճուրդի կազմակերպիչն աճուրդի անցկացման ընթացակարգը, բառերով։</w:t>
      </w:r>
    </w:p>
    <w:p>
      <w:pPr>
        <w:jc w:val="both"/>
        <w:ind w:left="0" w:right="0" w:firstLine="547"/>
        <w:spacing w:after="0" w:line="360" w:lineRule="auto"/>
      </w:pPr>
      <w:r>
        <w:rPr>
          <w:rFonts w:ascii="'GHEA Grapalat'" w:hAnsi="'GHEA Grapalat'" w:eastAsia="'GHEA Grapalat'" w:cs="'GHEA Grapalat'"/>
          <w:lang w:val="hy-HY"/>
          <w:color w:val="black"/>
        </w:rPr>
        <w:t xml:space="preserve">21) Կարգի 36-րդ կետը</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շարադրել հետևյալ խմբագրությամբ</w:t>
      </w:r>
      <w:r>
        <w:rPr>
          <w:rFonts w:ascii="'Microsoft JhengHei'" w:hAnsi="'Microsoft JhengHei'" w:eastAsia="'Microsoft JhengHei'" w:cs="'Microsoft JhengHei'"/>
          <w:lang w:val="ru-RU"/>
          <w:color w:val="black"/>
        </w:rPr>
        <w:t xml:space="preserve">․</w:t>
      </w:r>
    </w:p>
    <w:p>
      <w:pPr>
        <w:jc w:val="both"/>
        <w:ind w:left="0" w:right="0" w:firstLine="547"/>
        <w:spacing w:after="0" w:line="360" w:lineRule="auto"/>
      </w:pPr>
      <w:r>
        <w:rPr>
          <w:rFonts w:ascii="'GHEA Grapalat'" w:hAnsi="'GHEA Grapalat'" w:eastAsia="'GHEA Grapalat'" w:cs="'GHEA Grapalat'"/>
          <w:lang w:val="hy-HY"/>
          <w:color w:val="black"/>
        </w:rPr>
        <w:t xml:space="preserve">«36</w:t>
      </w:r>
      <w:r>
        <w:rPr>
          <w:rFonts w:ascii="'Microsoft JhengHei'" w:hAnsi="'Microsoft JhengHei'" w:eastAsia="'Microsoft JhengHei'" w:cs="'Microsoft JhengHei'"/>
          <w:lang w:val="hy-HY"/>
          <w:color w:val="black"/>
        </w:rPr>
        <w:t xml:space="preserve">․ </w:t>
      </w:r>
      <w:r>
        <w:rPr>
          <w:rFonts w:ascii="'GHEA Grapalat'" w:hAnsi="'GHEA Grapalat'" w:eastAsia="'GHEA Grapalat'" w:cs="'GHEA Grapalat'"/>
          <w:lang w:val="hy-HY"/>
          <w:color w:val="black"/>
        </w:rPr>
        <w:t xml:space="preserve">Յուրաքանչյուր չկայացած էլեկտրոնային աճուրդից հետո՝ 5-րդ աշխատանքային օրը, կայքում զետեղվում է կրկնակի աճուրդի դրված լոտի մասին հրապարակային ծանուցումը և աճուրդն անցկացվում է պետական կամ համայնքային գույքի վարձակալության տրամադրման և պետական կամ համայնքային շարժական գույքի օտարման դեպքում՝ ծանուցման հրապարակմանը հաջորդող 15-րդ օրվանից, իսկ պետական կամ համայնքային անշարժ գույքի օտարման դեպքում՝ 45-րդ օրվանից ոչ շուտ: Եթե էլեկտրոնային աճուրդը չի կայանում, ապա լոտի մեկնարկային գինը սահմանվում է հետևյալ կերպ՝</w:t>
      </w:r>
    </w:p>
    <w:p>
      <w:pPr>
        <w:jc w:val="both"/>
        <w:ind w:left="0" w:right="0" w:firstLine="547"/>
        <w:spacing w:after="0" w:line="360" w:lineRule="auto"/>
      </w:pPr>
      <w:r>
        <w:rPr>
          <w:rFonts w:ascii="'GHEA Grapalat'" w:hAnsi="'GHEA Grapalat'" w:eastAsia="'GHEA Grapalat'" w:cs="'GHEA Grapalat'"/>
          <w:lang w:val="hy-HY"/>
          <w:color w:val="black"/>
        </w:rPr>
        <w:t xml:space="preserve">1) պետական գույքի օտարման դեպքում՝ Հայաստանի Հանրապետության կառավարության 2021 թվականի ապրիլի 15-ի N 587-Ն որոշմամբ սահմանված կարգով.</w:t>
      </w:r>
    </w:p>
    <w:p>
      <w:pPr>
        <w:jc w:val="both"/>
        <w:ind w:left="0" w:right="0" w:firstLine="566.9291338582676"/>
        <w:spacing w:after="0" w:line="360" w:lineRule="auto"/>
      </w:pPr>
      <w:r>
        <w:rPr>
          <w:rFonts w:ascii="'GHEA Grapalat'" w:hAnsi="'GHEA Grapalat'" w:eastAsia="'GHEA Grapalat'" w:cs="'GHEA Grapalat'"/>
          <w:lang w:val="hy-HY"/>
          <w:color w:val="black"/>
        </w:rPr>
        <w:t xml:space="preserve">2) վարձակալության տրամադրման դեպքում՝ հաջորդ աճուրդը կազմակերպելուց լոտի մեկնարկային գինն իջեցվում է համապատասխան իրավական ակտով սահմանված չափով</w:t>
      </w:r>
      <w:r>
        <w:rPr>
          <w:rFonts w:ascii="'Microsoft JhengHei'" w:hAnsi="'Microsoft JhengHei'" w:eastAsia="'Microsoft JhengHei'" w:cs="'Microsoft JhengHei'"/>
          <w:lang w:val="ru-RU"/>
          <w:color w:val="black"/>
        </w:rPr>
        <w:t xml:space="preserve">․</w:t>
      </w:r>
      <w:r>
        <w:rPr>
          <w:rFonts w:ascii="'GHEA Grapalat'" w:hAnsi="'GHEA Grapalat'" w:eastAsia="'GHEA Grapalat'" w:cs="'GHEA Grapalat'"/>
          <w:lang w:val="ru-RU"/>
          <w:color w:val="black"/>
        </w:rPr>
        <w:t xml:space="preserve"> </w:t>
      </w:r>
    </w:p>
    <w:p>
      <w:pPr>
        <w:jc w:val="both"/>
        <w:ind w:left="0" w:right="0" w:firstLine="566.9291338582676"/>
        <w:spacing w:after="0" w:line="360" w:lineRule="auto"/>
      </w:pPr>
      <w:r>
        <w:rPr>
          <w:rFonts w:ascii="'GHEA Grapalat'" w:hAnsi="'GHEA Grapalat'" w:eastAsia="'GHEA Grapalat'" w:cs="'GHEA Grapalat'"/>
          <w:lang w:val="hy-HY"/>
          <w:color w:val="black"/>
        </w:rPr>
        <w:t xml:space="preserve">3) համայնքային անշարժ գույքի օտարման դեպքում՝ երկրորդ էլեկտրոնային աճուրդի ժամանակ մեկնարկային գինը սահմանվում է գնահատված արժեքի 85 տոկոսի չափով, չվաճառվելու դեպքում՝ երրորդ և հերթական էլեկտրոնային աճուրդի (աճուրդների) ժամանակ մեկնարկային գինը սահմանվում է գնահատված արժեքի 70 տոկոսի չափով, իսկ համայնքային շարժական գույքի</w:t>
      </w:r>
      <w:r>
        <w:rPr>
          <w:rFonts w:ascii="'GHEA Grapalat'" w:hAnsi="'GHEA Grapalat'" w:eastAsia="'GHEA Grapalat'" w:cs="'GHEA Grapalat'"/>
          <w:lang w:val="hy-HY"/>
          <w:color w:val="black"/>
        </w:rPr>
        <w:t xml:space="preserve"> էլեկտրոնային աճուրդով վաճառքի ներկայացնելու ժամանակ` չվաճառվելու դեպքում հաջորդ և հերթական էլեկտրոնային աճուրդի (աճուրդների) կազմակերպման ժամանակ մեկնարկային գինն իջեցվում է մեկնարկային գնի 15 տոկոսի չափով</w:t>
      </w:r>
      <w:r>
        <w:rPr>
          <w:rFonts w:ascii="'GHEA Grapalat'" w:hAnsi="'GHEA Grapalat'" w:eastAsia="'GHEA Grapalat'" w:cs="'GHEA Grapalat'"/>
          <w:lang w:val="hy-HY"/>
        </w:rPr>
        <w:t xml:space="preserve">։»</w:t>
      </w:r>
      <w:r>
        <w:rPr>
          <w:rFonts w:ascii="'GHEA Grapalat'" w:hAnsi="'GHEA Grapalat'" w:eastAsia="'GHEA Grapalat'" w:cs="'GHEA Grapalat'"/>
          <w:lang w:val="hy-HY"/>
        </w:rPr>
        <w:t xml:space="preserve">։</w:t>
      </w:r>
    </w:p>
    <w:p>
      <w:pPr>
        <w:jc w:val="both"/>
        <w:ind w:left="0" w:right="0" w:firstLine="566.9291338582676"/>
        <w:spacing w:after="0" w:line="360" w:lineRule="auto"/>
      </w:pPr>
      <w:r>
        <w:rPr>
          <w:rFonts w:ascii="'GHEA Grapalat'" w:hAnsi="'GHEA Grapalat'" w:eastAsia="'GHEA Grapalat'" w:cs="'GHEA Grapalat'"/>
          <w:lang w:val="hy-HY"/>
          <w:color w:val="black"/>
        </w:rPr>
        <w:t xml:space="preserve">22) </w:t>
      </w:r>
      <w:r>
        <w:rPr>
          <w:rFonts w:ascii="'GHEA Grapalat'" w:hAnsi="'GHEA Grapalat'" w:eastAsia="'GHEA Grapalat'" w:cs="'GHEA Grapalat'"/>
          <w:lang w:val="hy-HY"/>
          <w:color w:val="black"/>
        </w:rPr>
        <w:t xml:space="preserve">Կարգի 36.1-ին կետը շարադրել նոր խմբագրությամբ</w:t>
      </w:r>
      <w:r>
        <w:rPr>
          <w:rFonts w:ascii="'MS Mincho'" w:hAnsi="'MS Mincho'" w:eastAsia="'MS Mincho'" w:cs="'MS Mincho'"/>
          <w:lang w:val="hy-HY"/>
          <w:color w:val="black"/>
        </w:rPr>
        <w:t xml:space="preserve">․</w:t>
      </w:r>
    </w:p>
    <w:p>
      <w:pPr>
        <w:jc w:val="both"/>
        <w:ind w:left="0" w:right="0" w:firstLine="566.9291338582676"/>
        <w:spacing w:after="0" w:line="360" w:lineRule="auto"/>
      </w:pPr>
      <w:r>
        <w:rPr>
          <w:rFonts w:ascii="'GHEA Grapalat'" w:hAnsi="'GHEA Grapalat'" w:eastAsia="'GHEA Grapalat'" w:cs="'GHEA Grapalat'"/>
          <w:lang w:val="hy-HY"/>
          <w:color w:val="black"/>
        </w:rPr>
        <w:t xml:space="preserve">Պետական և համայնքային գույքի օտարման և վարձակալության </w:t>
      </w:r>
      <w:r>
        <w:rPr>
          <w:rFonts w:ascii="'GHEA Grapalat'" w:hAnsi="'GHEA Grapalat'" w:eastAsia="'GHEA Grapalat'" w:cs="'GHEA Grapalat'"/>
          <w:lang w:val="hy-HY"/>
          <w:color w:val="black"/>
        </w:rPr>
        <w:t xml:space="preserve">(բացառությամբ հողամասերի)</w:t>
      </w:r>
      <w:r>
        <w:rPr>
          <w:rFonts w:ascii="'GHEA Grapalat'" w:hAnsi="'GHEA Grapalat'" w:eastAsia="'GHEA Grapalat'" w:cs="'GHEA Grapalat'"/>
          <w:lang w:val="hy-HY"/>
          <w:color w:val="black"/>
        </w:rPr>
        <w:t xml:space="preserve"> տրման դեպքում, եթե աճուրդը համարվում է չկայացած, հաղթող մասնակցի կողմից վճարումները սույն կարգով սահմանված ժամկետում չկատարվելու կամ աճուրդային արձանագրությունը չստորագրվելու, երկամսյա ժամկետում միասնական տեղեկանքի չներկայացնելու, ինչպես նաև մասնակցի կողմից ներկայացված տվյալներն ու փաստաթղթերը սխալ լինելու պատճառով, ապա այդ դեպքերում հաջորդ աճուրդը կազմակերպվում է առանց մեկնարկային գնի նվազման, իսկ նախավճարը սահմանվում է՝ սույն կարգի 18-րդ կետի 1-ին և 2-րդ ենթակետերով սահմանված սանդղակներով հաշվարկված նախավճարի մեծությունը բազմապատկելով 1.1 գործակցով, որը կարող է կիրառվել մեկ անգամ</w:t>
      </w:r>
      <w:r>
        <w:rPr>
          <w:rFonts w:ascii="'GHEA Grapalat'" w:hAnsi="'GHEA Grapalat'" w:eastAsia="'GHEA Grapalat'" w:cs="'GHEA Grapalat'"/>
          <w:lang w:val="hy-HY"/>
          <w:color w:val="black"/>
        </w:rPr>
        <w:t xml:space="preserve">։։</w:t>
      </w:r>
    </w:p>
    <w:p>
      <w:pPr>
        <w:jc w:val="both"/>
        <w:ind w:left="0" w:right="0" w:firstLine="566.9291338582676"/>
        <w:spacing w:after="0" w:line="360" w:lineRule="auto"/>
      </w:pPr>
      <w:r>
        <w:rPr>
          <w:rFonts w:ascii="'GHEA Grapalat'" w:hAnsi="'GHEA Grapalat'" w:eastAsia="'GHEA Grapalat'" w:cs="'GHEA Grapalat'"/>
          <w:lang w:val="hy-HY"/>
          <w:color w:val="black"/>
        </w:rPr>
        <w:t xml:space="preserve">23) Կարգով սահմանված արձանագրությունը շարադրել նոր խմբագրությամբ</w:t>
      </w:r>
      <w:r>
        <w:rPr>
          <w:rFonts w:ascii="'MS Mincho'" w:hAnsi="'MS Mincho'" w:eastAsia="'MS Mincho'" w:cs="'MS Mincho'"/>
          <w:lang w:val="hy-HY"/>
          <w:color w:val="black"/>
        </w:rPr>
        <w:t xml:space="preserve">․</w:t>
      </w:r>
    </w:p>
    <w:p>
      <w:pPr>
        <w:jc w:val="both"/>
        <w:ind w:left="0" w:right="0" w:firstLine="566.9291338582676"/>
        <w:spacing w:after="0" w:line="360" w:lineRule="auto"/>
      </w:pPr>
      <w:r>
        <w:rPr>
          <w:rFonts w:ascii="'MS Mincho'" w:hAnsi="'MS Mincho'" w:eastAsia="'MS Mincho'" w:cs="'MS Mincho'"/>
          <w:lang w:val="hy-HY"/>
          <w:color w:val="black"/>
        </w:rPr>
        <w:t xml:space="preserve"> </w:t>
      </w:r>
    </w:p>
    <w:p>
      <w:pPr>
        <w:jc w:val="both"/>
        <w:ind w:left="0" w:right="0" w:firstLine="566.9291338582676"/>
        <w:spacing w:after="0" w:line="360" w:lineRule="auto"/>
      </w:pPr>
      <w:r>
        <w:rPr>
          <w:lang w:val="hy-HY"/>
        </w:rPr>
        <w:t xml:space="preserve">«</w:t>
      </w:r>
    </w:p>
    <w:p>
      <w:pPr>
        <w:jc w:val="center"/>
        <w:spacing w:after="0" w:line="240" w:lineRule="auto"/>
      </w:pPr>
      <w:r>
        <w:rPr>
          <w:rFonts w:ascii="'Arial'" w:hAnsi="'Arial'" w:eastAsia="'Arial'" w:cs="'Arial'"/>
          <w:lang w:val="hy-HY"/>
          <w:color w:val="333333"/>
          <w:b w:val="1"/>
          <w:bCs w:val="1"/>
        </w:rPr>
        <w:t xml:space="preserve"> </w:t>
      </w:r>
    </w:p>
    <w:p>
      <w:pPr>
        <w:jc w:val="end"/>
        <w:spacing w:after="0" w:line="240" w:lineRule="auto"/>
      </w:pPr>
      <w:r>
        <w:rPr>
          <w:rFonts w:ascii="'Arial'" w:hAnsi="'Arial'" w:eastAsia="'Arial'" w:cs="'Arial'"/>
          <w:lang w:val="hy-HY"/>
          <w:color w:val="333333"/>
          <w:b w:val="1"/>
          <w:bCs w:val="1"/>
        </w:rPr>
        <w:t xml:space="preserve">Ձև </w:t>
      </w:r>
    </w:p>
    <w:p>
      <w:pPr>
        <w:jc w:val="center"/>
        <w:spacing w:after="0" w:line="240" w:lineRule="auto"/>
      </w:pPr>
      <w:r>
        <w:rPr>
          <w:rFonts w:ascii="'Arial'" w:hAnsi="'Arial'" w:eastAsia="'Arial'" w:cs="'Arial'"/>
          <w:lang w:val="hy-HY"/>
          <w:color w:val="333333"/>
          <w:b w:val="1"/>
          <w:bCs w:val="1"/>
        </w:rPr>
        <w:t xml:space="preserve"> </w:t>
      </w:r>
    </w:p>
    <w:p>
      <w:pPr>
        <w:jc w:val="center"/>
        <w:spacing w:after="0" w:line="240" w:lineRule="auto"/>
      </w:pPr>
      <w:r>
        <w:rPr>
          <w:rFonts w:ascii="'Arial'" w:hAnsi="'Arial'" w:eastAsia="'Arial'" w:cs="'Arial'"/>
          <w:lang w:val="hy-HY"/>
          <w:color w:val="333333"/>
          <w:b w:val="1"/>
          <w:bCs w:val="1"/>
        </w:rPr>
        <w:t xml:space="preserve">ԱՐՁԱՆԱԳՐՈՒԹՅՈՒՆ </w:t>
      </w:r>
    </w:p>
    <w:p>
      <w:pPr>
        <w:jc w:val="center"/>
        <w:spacing w:after="0" w:line="240" w:lineRule="auto"/>
      </w:pPr>
      <w:r>
        <w:rPr>
          <w:rFonts w:ascii="'Arial'" w:hAnsi="'Arial'" w:eastAsia="'Arial'" w:cs="'Arial'"/>
          <w:lang w:val="hy-HY"/>
          <w:color w:val="333333"/>
          <w:b w:val="1"/>
          <w:bCs w:val="1"/>
        </w:rPr>
        <w:t xml:space="preserve">ԷԼԵԿՏՐՈՆԱՅԻՆ ՀԱՄԱԿԱՐԳԻ ՄԻՋՈՑՈՎ ԱՆՑԿԱՑՎՈՂ ԱՃՈՒՐԴԻ ԱՐԴՅՈՒՆՔՆԵՐԻ ՄԱՍԻՆ</w:t>
      </w:r>
    </w:p>
    <w:p>
      <w:pPr>
        <w:jc w:val="center"/>
        <w:spacing w:after="0" w:line="240" w:lineRule="auto"/>
      </w:pPr>
      <w:r>
        <w:rPr>
          <w:rFonts w:ascii="'Arial'" w:hAnsi="'Arial'" w:eastAsia="'Arial'" w:cs="'Arial'"/>
          <w:lang w:val="hy-HY"/>
          <w:color w:val="333333"/>
          <w:b w:val="1"/>
          <w:bCs w:val="1"/>
        </w:rPr>
        <w:t xml:space="preserve"> </w:t>
      </w:r>
    </w:p>
    <w:tbl>
      <w:tblGrid>
        <w:gridCol w:w="900" w:type="dxa"/>
        <w:gridCol w:w="900" w:type="dxa"/>
      </w:tblGrid>
      <w:tblPr>
        <w:tblW w:w="180" w:type="dxa"/>
        <w:tblCellSpacing w:w="0" w:type="dxa"/>
        <w:tblLayout w:type="autofit"/>
        <w:tblBorders>
          <w:top w:val="single" w:sz="15"/>
          <w:left w:val="single" w:sz="15"/>
          <w:right w:val="single" w:sz="15"/>
          <w:bottom w:val="single" w:sz="15"/>
          <w:insideH w:val="single" w:sz="15"/>
          <w:insideV w:val="single" w:sz="15"/>
        </w:tblBorders>
      </w:tblPr>
      <w:tr>
        <w:trPr>
          <w:trHeight w:val="824.0000000000001" w:hRule="exact"/>
        </w:trPr>
        <w:tc>
          <w:tcPr>
            <w:tcW w:w="900" w:type="dxa"/>
            <w:vAlign w:val="top"/>
            <w:noWrap/>
          </w:tcPr>
          <w:p>
            <w:pPr>
              <w:spacing w:after="0" w:line="240" w:lineRule="auto"/>
            </w:pPr>
            <w:r>
              <w:rPr>
                <w:rFonts w:ascii="'GHEA Grapalat'" w:hAnsi="'GHEA Grapalat'" w:eastAsia="'GHEA Grapalat'" w:cs="'GHEA Grapalat'"/>
                <w:lang w:val="hy-HY"/>
                <w:color w:val="333333"/>
              </w:rPr>
              <w:t xml:space="preserve">1. Աճուրդի կազմակերպչի անվանումը, գտնվելու վայրը</w:t>
            </w:r>
          </w:p>
        </w:tc>
        <w:tc>
          <w:tcPr>
            <w:tcW w:w="900" w:type="dxa"/>
            <w:vAlign w:val="top"/>
            <w:noWrap/>
          </w:tcPr>
          <w:p>
            <w:pPr>
              <w:spacing w:after="0" w:line="240" w:lineRule="auto"/>
            </w:pPr>
            <w:r>
              <w:rPr>
                <w:rFonts w:ascii="'Times New Roman'" w:hAnsi="'Times New Roman'" w:eastAsia="'Times New Roman'" w:cs="'Times New Roman'"/>
                <w:lang w:val="hy-HY"/>
                <w:vanish w:val="1"/>
              </w:rPr>
              <w:t xml:space="preserve"> </w:t>
            </w:r>
          </w:p>
        </w:tc>
      </w:tr>
      <w:tr>
        <w:trPr>
          <w:trHeight w:val="399" w:hRule="exact"/>
        </w:trPr>
        <w:tc>
          <w:tcPr>
            <w:tcW w:w="900" w:type="dxa"/>
            <w:vAlign w:val="top"/>
            <w:noWrap/>
          </w:tcPr>
          <w:p>
            <w:pPr>
              <w:spacing w:after="0" w:line="240" w:lineRule="auto"/>
            </w:pPr>
            <w:r>
              <w:rPr>
                <w:rFonts w:ascii="'GHEA Grapalat'" w:hAnsi="'GHEA Grapalat'" w:eastAsia="'GHEA Grapalat'" w:cs="'GHEA Grapalat'"/>
                <w:lang w:val="hy-HY"/>
                <w:color w:val="333333"/>
              </w:rPr>
              <w:t xml:space="preserve">2.</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Գույքը հաշվառող մամինը</w:t>
            </w:r>
          </w:p>
        </w:tc>
        <w:tc>
          <w:tcPr>
            <w:tcW w:w="900" w:type="dxa"/>
            <w:vAlign w:val="top"/>
            <w:noWrap/>
          </w:tcPr>
          <w:p>
            <w:pPr>
              <w:spacing w:after="0" w:line="240" w:lineRule="auto"/>
            </w:pPr>
            <w:r>
              <w:rPr>
                <w:rFonts w:ascii="'Times New Roman'" w:hAnsi="'Times New Roman'" w:eastAsia="'Times New Roman'" w:cs="'Times New Roman'"/>
                <w:vanish w:val="1"/>
              </w:rPr>
              <w:t xml:space="preserve"> </w:t>
            </w:r>
          </w:p>
        </w:tc>
      </w:tr>
      <w:tr>
        <w:trPr>
          <w:trHeight w:val="399" w:hRule="exact"/>
        </w:trPr>
        <w:tc>
          <w:tcPr>
            <w:tcW w:w="900" w:type="dxa"/>
            <w:vAlign w:val="top"/>
            <w:noWrap/>
          </w:tcPr>
          <w:p>
            <w:pPr>
              <w:spacing w:after="0" w:line="240" w:lineRule="auto"/>
            </w:pPr>
            <w:r>
              <w:rPr>
                <w:rFonts w:ascii="'GHEA Grapalat'" w:hAnsi="'GHEA Grapalat'" w:eastAsia="'GHEA Grapalat'" w:cs="'GHEA Grapalat'"/>
                <w:color w:val="333333"/>
              </w:rPr>
              <w:t xml:space="preserve">3. Աճուրդի կազմակերպման իրավական հիմքը</w:t>
            </w:r>
          </w:p>
        </w:tc>
        <w:tc>
          <w:tcPr>
            <w:tcW w:w="900" w:type="dxa"/>
            <w:vAlign w:val="top"/>
            <w:noWrap/>
          </w:tcPr>
          <w:p>
            <w:pPr>
              <w:spacing w:after="0" w:line="240" w:lineRule="auto"/>
            </w:pPr>
            <w:r>
              <w:rPr>
                <w:rFonts w:ascii="'Times New Roman'" w:hAnsi="'Times New Roman'" w:eastAsia="'Times New Roman'" w:cs="'Times New Roman'"/>
                <w:vanish w:val="1"/>
              </w:rPr>
              <w:t xml:space="preserve"> </w:t>
            </w:r>
          </w:p>
        </w:tc>
      </w:tr>
      <w:tr>
        <w:trPr>
          <w:trHeight w:val="799" w:hRule="exact"/>
        </w:trPr>
        <w:tc>
          <w:tcPr>
            <w:tcW w:w="900" w:type="dxa"/>
            <w:vAlign w:val="top"/>
            <w:noWrap/>
          </w:tcPr>
          <w:p>
            <w:pPr>
              <w:spacing w:after="0" w:line="240" w:lineRule="auto"/>
            </w:pPr>
            <w:r>
              <w:rPr>
                <w:rFonts w:ascii="'GHEA Grapalat'" w:hAnsi="'GHEA Grapalat'" w:eastAsia="'GHEA Grapalat'" w:cs="'GHEA Grapalat'"/>
                <w:color w:val="333333"/>
              </w:rPr>
              <w:t xml:space="preserve">4. Աճուրդի կազմակերպման ամսաթիվը, ժամը, վայրը</w:t>
            </w:r>
          </w:p>
        </w:tc>
        <w:tc>
          <w:tcPr>
            <w:tcW w:w="900" w:type="dxa"/>
            <w:vAlign w:val="top"/>
            <w:noWrap/>
          </w:tcPr>
          <w:p>
            <w:pPr>
              <w:spacing w:after="0" w:line="240" w:lineRule="auto"/>
            </w:pPr>
            <w:r>
              <w:rPr>
                <w:rFonts w:ascii="'Times New Roman'" w:hAnsi="'Times New Roman'" w:eastAsia="'Times New Roman'" w:cs="'Times New Roman'"/>
                <w:vanish w:val="1"/>
              </w:rPr>
              <w:t xml:space="preserve"> </w:t>
            </w:r>
          </w:p>
        </w:tc>
      </w:tr>
      <w:tr>
        <w:trPr>
          <w:trHeight w:val="399" w:hRule="exact"/>
        </w:trPr>
        <w:tc>
          <w:tcPr>
            <w:tcW w:w="900" w:type="dxa"/>
            <w:vAlign w:val="top"/>
            <w:noWrap/>
          </w:tcPr>
          <w:p>
            <w:pPr>
              <w:spacing w:after="0" w:line="240" w:lineRule="auto"/>
            </w:pPr>
            <w:r>
              <w:rPr>
                <w:rFonts w:ascii="'GHEA Grapalat'" w:hAnsi="'GHEA Grapalat'" w:eastAsia="'GHEA Grapalat'" w:cs="'GHEA Grapalat'"/>
                <w:color w:val="333333"/>
              </w:rPr>
              <w:t xml:space="preserve">5. Լոտի համարը</w:t>
            </w:r>
          </w:p>
        </w:tc>
        <w:tc>
          <w:tcPr>
            <w:tcW w:w="900" w:type="dxa"/>
            <w:vAlign w:val="top"/>
            <w:noWrap/>
          </w:tcPr>
          <w:p>
            <w:pPr>
              <w:spacing w:after="0" w:line="240" w:lineRule="auto"/>
            </w:pPr>
            <w:r>
              <w:rPr>
                <w:rFonts w:ascii="'Times New Roman'" w:hAnsi="'Times New Roman'" w:eastAsia="'Times New Roman'" w:cs="'Times New Roman'"/>
                <w:vanish w:val="1"/>
              </w:rPr>
              <w:t xml:space="preserve"> </w:t>
            </w:r>
          </w:p>
        </w:tc>
      </w:tr>
      <w:tr>
        <w:trPr>
          <w:trHeight w:val="824.0000000000001" w:hRule="exact"/>
        </w:trPr>
        <w:tc>
          <w:tcPr>
            <w:tcW w:w="900" w:type="dxa"/>
            <w:vAlign w:val="top"/>
            <w:noWrap/>
          </w:tcPr>
          <w:p>
            <w:pPr>
              <w:spacing w:after="0" w:line="240" w:lineRule="auto"/>
            </w:pPr>
            <w:r>
              <w:rPr>
                <w:rFonts w:ascii="'GHEA Grapalat'" w:hAnsi="'GHEA Grapalat'" w:eastAsia="'GHEA Grapalat'" w:cs="'GHEA Grapalat'"/>
                <w:color w:val="333333"/>
              </w:rPr>
              <w:t xml:space="preserve">6. Լոտի անվանումը և բնութագրող ցուցանիշները</w:t>
            </w:r>
          </w:p>
        </w:tc>
        <w:tc>
          <w:tcPr>
            <w:tcW w:w="900" w:type="dxa"/>
            <w:vAlign w:val="top"/>
            <w:noWrap/>
          </w:tcPr>
          <w:p>
            <w:pPr>
              <w:spacing w:after="0" w:line="240" w:lineRule="auto"/>
            </w:pPr>
            <w:r>
              <w:rPr>
                <w:rFonts w:ascii="'Times New Roman'" w:hAnsi="'Times New Roman'" w:eastAsia="'Times New Roman'" w:cs="'Times New Roman'"/>
                <w:vanish w:val="1"/>
              </w:rPr>
              <w:t xml:space="preserve"> </w:t>
            </w:r>
          </w:p>
        </w:tc>
      </w:tr>
      <w:tr>
        <w:trPr>
          <w:trHeight w:val="824.0000000000001" w:hRule="exact"/>
        </w:trPr>
        <w:tc>
          <w:tcPr>
            <w:tcW w:w="900" w:type="dxa"/>
            <w:vAlign w:val="top"/>
            <w:noWrap/>
          </w:tcPr>
          <w:p>
            <w:pPr>
              <w:spacing w:after="0" w:line="240" w:lineRule="auto"/>
            </w:pPr>
            <w:r>
              <w:rPr>
                <w:rFonts w:ascii="'GHEA Grapalat'" w:hAnsi="'GHEA Grapalat'" w:eastAsia="'GHEA Grapalat'" w:cs="'GHEA Grapalat'"/>
                <w:color w:val="333333"/>
              </w:rPr>
              <w:t xml:space="preserve">7</w:t>
            </w:r>
            <w:r>
              <w:rPr>
                <w:rFonts w:ascii="'MS Mincho'" w:hAnsi="'MS Mincho'" w:eastAsia="'MS Mincho'" w:cs="'MS Mincho'"/>
                <w:color w:val="333333"/>
              </w:rPr>
              <w:t xml:space="preserve">․</w:t>
            </w:r>
            <w:r>
              <w:rPr>
                <w:rFonts w:ascii="'GHEA Grapalat'" w:hAnsi="'GHEA Grapalat'" w:eastAsia="'GHEA Grapalat'" w:cs="'GHEA Grapalat'"/>
                <w:color w:val="333333"/>
              </w:rPr>
              <w:t xml:space="preserve"> Լոտը երրորդ անձով ծանրաբեռնված լինելու վերաբերյալ տեղեկատվություն</w:t>
            </w:r>
          </w:p>
        </w:tc>
        <w:tc>
          <w:tcPr>
            <w:tcW w:w="900" w:type="dxa"/>
            <w:vAlign w:val="top"/>
            <w:noWrap/>
          </w:tcPr>
          <w:p>
            <w:pPr>
              <w:spacing w:after="0" w:line="240" w:lineRule="auto"/>
            </w:pPr>
            <w:r>
              <w:rPr>
                <w:rFonts w:ascii="'Times New Roman'" w:hAnsi="'Times New Roman'" w:eastAsia="'Times New Roman'" w:cs="'Times New Roman'"/>
                <w:vanish w:val="1"/>
              </w:rPr>
              <w:t xml:space="preserve"> </w:t>
            </w:r>
          </w:p>
        </w:tc>
      </w:tr>
      <w:tr>
        <w:trPr>
          <w:trHeight w:val="447" w:hRule="exact"/>
        </w:trPr>
        <w:tc>
          <w:tcPr>
            <w:tcW w:w="900" w:type="dxa"/>
            <w:vAlign w:val="top"/>
            <w:noWrap/>
          </w:tcPr>
          <w:p>
            <w:pPr>
              <w:spacing w:after="0" w:line="240" w:lineRule="auto"/>
            </w:pPr>
            <w:r>
              <w:rPr>
                <w:rFonts w:ascii="'GHEA Grapalat'" w:hAnsi="'GHEA Grapalat'" w:eastAsia="'GHEA Grapalat'" w:cs="'GHEA Grapalat'"/>
                <w:color w:val="333333"/>
              </w:rPr>
              <w:t xml:space="preserve">8. Լոտի մեկնարկային գինը</w:t>
            </w:r>
          </w:p>
        </w:tc>
        <w:tc>
          <w:tcPr>
            <w:tcW w:w="900" w:type="dxa"/>
            <w:vAlign w:val="top"/>
            <w:noWrap/>
          </w:tcPr>
          <w:p>
            <w:pPr>
              <w:jc w:val="end"/>
              <w:spacing w:after="0" w:line="240" w:lineRule="auto"/>
            </w:pPr>
            <w:r>
              <w:rPr>
                <w:rFonts w:ascii="'Times New Roman'" w:hAnsi="'Times New Roman'" w:eastAsia="'Times New Roman'" w:cs="'Times New Roman'"/>
                <w:lang w:val="hy-HY"/>
                <w:b w:val="1"/>
                <w:bCs w:val="1"/>
                <w:vanish w:val="1"/>
              </w:rPr>
              <w:t xml:space="preserve">դրամ</w:t>
            </w:r>
          </w:p>
        </w:tc>
      </w:tr>
      <w:tr>
        <w:trPr>
          <w:trHeight w:val="399" w:hRule="exact"/>
        </w:trPr>
        <w:tc>
          <w:tcPr>
            <w:tcW w:w="900" w:type="dxa"/>
            <w:vAlign w:val="top"/>
            <w:noWrap/>
          </w:tcPr>
          <w:p>
            <w:pPr>
              <w:spacing w:after="0" w:line="240" w:lineRule="auto"/>
            </w:pPr>
            <w:r>
              <w:rPr>
                <w:rFonts w:ascii="'GHEA Grapalat'" w:hAnsi="'GHEA Grapalat'" w:eastAsia="'GHEA Grapalat'" w:cs="'GHEA Grapalat'"/>
                <w:color w:val="333333"/>
              </w:rPr>
              <w:t xml:space="preserve">9. Լոտի վերաբերյալ տեղեկատվություն</w:t>
            </w:r>
          </w:p>
        </w:tc>
        <w:tc>
          <w:tcPr>
            <w:tcW w:w="900" w:type="dxa"/>
            <w:vAlign w:val="top"/>
            <w:noWrap/>
          </w:tcPr>
          <w:p>
            <w:pPr>
              <w:jc w:val="end"/>
              <w:spacing w:after="0" w:line="240" w:lineRule="auto"/>
            </w:pPr>
            <w:r>
              <w:rPr>
                <w:rFonts w:ascii="'Times New Roman'" w:hAnsi="'Times New Roman'" w:eastAsia="'Times New Roman'" w:cs="'Times New Roman'"/>
                <w:b w:val="1"/>
                <w:bCs w:val="1"/>
                <w:vanish w:val="1"/>
              </w:rPr>
              <w:t xml:space="preserve"> </w:t>
            </w:r>
          </w:p>
        </w:tc>
      </w:tr>
      <w:tr>
        <w:trPr>
          <w:trHeight w:val="824.0000000000001" w:hRule="exact"/>
        </w:trPr>
        <w:tc>
          <w:tcPr>
            <w:tcW w:w="900" w:type="dxa"/>
            <w:vAlign w:val="top"/>
            <w:noWrap/>
          </w:tcPr>
          <w:p>
            <w:pPr>
              <w:spacing w:after="0" w:line="240" w:lineRule="auto"/>
            </w:pPr>
            <w:r>
              <w:rPr>
                <w:rFonts w:ascii="'GHEA Grapalat'" w:hAnsi="'GHEA Grapalat'" w:eastAsia="'GHEA Grapalat'" w:cs="'GHEA Grapalat'"/>
                <w:color w:val="333333"/>
              </w:rPr>
              <w:t xml:space="preserve">10. Լոտի գնման գինը` ներառելով նախավճարը</w:t>
            </w:r>
          </w:p>
        </w:tc>
        <w:tc>
          <w:tcPr>
            <w:tcW w:w="900" w:type="dxa"/>
            <w:vAlign w:val="top"/>
            <w:noWrap/>
          </w:tcPr>
          <w:p>
            <w:pPr>
              <w:jc w:val="end"/>
              <w:spacing w:after="0" w:line="240" w:lineRule="auto"/>
            </w:pPr>
            <w:r>
              <w:rPr>
                <w:rFonts w:ascii="'Times New Roman'" w:hAnsi="'Times New Roman'" w:eastAsia="'Times New Roman'" w:cs="'Times New Roman'"/>
                <w:lang w:val="hy-HY"/>
                <w:b w:val="1"/>
                <w:bCs w:val="1"/>
                <w:vanish w:val="1"/>
              </w:rPr>
              <w:t xml:space="preserve">դրամ</w:t>
            </w:r>
          </w:p>
        </w:tc>
      </w:tr>
      <w:tr>
        <w:trPr>
          <w:trHeight w:val="742.9999999999999" w:hRule="exact"/>
        </w:trPr>
        <w:tc>
          <w:tcPr>
            <w:tcW w:w="900" w:type="dxa"/>
            <w:vAlign w:val="top"/>
            <w:noWrap/>
          </w:tcPr>
          <w:p>
            <w:pPr>
              <w:spacing w:after="0" w:line="240" w:lineRule="auto"/>
            </w:pPr>
            <w:r>
              <w:rPr>
                <w:rFonts w:ascii="'GHEA Grapalat'" w:hAnsi="'GHEA Grapalat'" w:eastAsia="'GHEA Grapalat'" w:cs="'GHEA Grapalat'"/>
                <w:color w:val="333333"/>
              </w:rPr>
              <w:t xml:space="preserve">11. Աճուրդի կայացման դեպքում հաղթողի տվյալները</w:t>
            </w:r>
          </w:p>
        </w:tc>
        <w:tc>
          <w:tcPr>
            <w:tcW w:w="900" w:type="dxa"/>
            <w:vAlign w:val="top"/>
            <w:noWrap/>
          </w:tcPr>
          <w:p>
            <w:pPr>
              <w:spacing w:after="0" w:line="240" w:lineRule="auto"/>
            </w:pPr>
            <w:r>
              <w:rPr>
                <w:rFonts w:ascii="'Times New Roman'" w:hAnsi="'Times New Roman'" w:eastAsia="'Times New Roman'" w:cs="'Times New Roman'"/>
                <w:vanish w:val="1"/>
              </w:rPr>
              <w:t xml:space="preserve"> </w:t>
            </w:r>
          </w:p>
        </w:tc>
      </w:tr>
    </w:tbl>
    <w:p>
      <w:pPr>
        <w:spacing w:after="0" w:line="240" w:lineRule="auto"/>
      </w:pPr>
      <w:r>
        <w:rPr>
          <w:rFonts w:ascii="'Times New Roman'" w:hAnsi="'Times New Roman'" w:eastAsia="'Times New Roman'" w:cs="'Times New Roman'"/>
          <w:vanish w:val="1"/>
        </w:rPr>
        <w:t xml:space="preserve"> </w:t>
      </w:r>
    </w:p>
    <w:p>
      <w:pPr>
        <w:spacing w:after="0" w:line="240" w:lineRule="auto"/>
      </w:pPr>
      <w:r>
        <w:rPr>
          <w:rFonts w:ascii="'Times New Roman'" w:hAnsi="'Times New Roman'" w:eastAsia="'Times New Roman'" w:cs="'Times New Roman'"/>
          <w:vanish w:val="1"/>
        </w:rPr>
        <w:t xml:space="preserve"> </w:t>
      </w:r>
    </w:p>
    <w:tbl>
      <w:tblGrid>
        <w:gridCol w:w="500" w:type="dxa"/>
        <w:gridCol w:w="0" w:type="dxa"/>
      </w:tblGrid>
      <w:tblPr>
        <w:tblW w:w="80" w:type="dxa"/>
        <w:tblCellSpacing w:w="0" w:type="dxa"/>
        <w:tblLayout w:type="autofit"/>
        <w:tblBorders>
          <w:top w:val="single" w:sz="0"/>
          <w:left w:val="single" w:sz="0"/>
          <w:right w:val="single" w:sz="0"/>
          <w:bottom w:val="single" w:sz="0"/>
          <w:insideH w:val="single" w:sz="0"/>
          <w:insideV w:val="single" w:sz="0"/>
        </w:tblBorders>
      </w:tblPr>
      <w:tr>
        <w:trPr/>
        <w:tc>
          <w:tcPr>
            <w:tcW w:w="500" w:type="dxa"/>
            <w:vAlign w:val="top"/>
            <w:noWrap/>
          </w:tcPr>
          <w:p>
            <w:pPr>
              <w:spacing w:after="0" w:line="240" w:lineRule="auto"/>
            </w:pPr>
            <w:r>
              <w:rPr>
                <w:rFonts w:ascii="'GHEA Grapalat'" w:hAnsi="'GHEA Grapalat'" w:eastAsia="'GHEA Grapalat'" w:cs="'GHEA Grapalat'"/>
                <w:color w:val="333333"/>
              </w:rPr>
              <w:t xml:space="preserve">Հաղթող (հաղթողի ներկայացուցիչ)`</w:t>
            </w:r>
          </w:p>
        </w:tc>
        <w:tc>
          <w:tcPr>
            <w:tcW w:w="0" w:type="dxa"/>
            <w:vAlign w:val="top"/>
            <w:noWrap/>
          </w:tcPr>
          <w:p>
            <w:pPr>
              <w:spacing w:after="0" w:line="240" w:lineRule="auto"/>
            </w:pPr>
            <w:r>
              <w:rPr>
                <w:rFonts w:ascii="'GHEA Grapalat'" w:hAnsi="'GHEA Grapalat'" w:eastAsia="'GHEA Grapalat'" w:cs="'GHEA Grapalat'"/>
                <w:color w:val="333333"/>
              </w:rPr>
              <w:t xml:space="preserve">Կազմակերպչի ղեկավար`</w:t>
            </w:r>
          </w:p>
          <w:p>
            <w:pPr>
              <w:spacing w:after="0" w:line="240" w:lineRule="auto"/>
            </w:pPr>
            <w:r>
              <w:rPr>
                <w:rFonts w:ascii="'GHEA Grapalat'" w:hAnsi="'GHEA Grapalat'" w:eastAsia="'GHEA Grapalat'" w:cs="'GHEA Grapalat'"/>
              </w:rPr>
              <w:t xml:space="preserve"> </w:t>
            </w:r>
          </w:p>
        </w:tc>
      </w:tr>
      <w:tr>
        <w:trPr/>
        <w:tc>
          <w:tcPr>
            <w:tcW w:w="500" w:type="dxa"/>
            <w:vAlign w:val="top"/>
            <w:noWrap/>
          </w:tcPr>
          <w:p>
            <w:pPr>
              <w:spacing w:after="0" w:line="240" w:lineRule="auto"/>
            </w:pPr>
            <w:r>
              <w:rPr>
                <w:rFonts w:ascii="'GHEA Grapalat'" w:hAnsi="'GHEA Grapalat'" w:eastAsia="'GHEA Grapalat'" w:cs="'GHEA Grapalat'"/>
                <w:lang w:val="hy-HY"/>
                <w:color w:val="333333"/>
              </w:rPr>
              <w:t xml:space="preserve"> </w:t>
            </w:r>
          </w:p>
          <w:p>
            <w:pPr>
              <w:spacing w:after="0" w:line="240" w:lineRule="auto"/>
            </w:pPr>
            <w:r>
              <w:rPr>
                <w:rFonts w:ascii="'GHEA Grapalat'" w:hAnsi="'GHEA Grapalat'" w:eastAsia="'GHEA Grapalat'" w:cs="'GHEA Grapalat'"/>
                <w:lang w:val="hy-HY"/>
                <w:color w:val="333333"/>
              </w:rPr>
              <w:t xml:space="preserve">——————————</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w:t>
            </w:r>
          </w:p>
          <w:p>
            <w:pPr>
              <w:spacing w:after="0" w:line="240" w:lineRule="auto"/>
            </w:pPr>
            <w:r>
              <w:rPr>
                <w:rFonts w:ascii="'GHEA Grapalat'" w:hAnsi="'GHEA Grapalat'" w:eastAsia="'GHEA Grapalat'" w:cs="'GHEA Grapalat'"/>
                <w:color w:val="333333"/>
                <w:sz w:val="15"/>
                <w:szCs w:val="15"/>
              </w:rPr>
              <w:t xml:space="preserve">       </w:t>
            </w:r>
            <w:r>
              <w:rPr>
                <w:rFonts w:ascii="'GHEA Grapalat'" w:hAnsi="'GHEA Grapalat'" w:eastAsia="'GHEA Grapalat'" w:cs="'GHEA Grapalat'"/>
                <w:color w:val="333333"/>
                <w:sz w:val="15"/>
                <w:szCs w:val="15"/>
              </w:rPr>
              <w:t xml:space="preserve">(անունը, ազգանունը)</w:t>
            </w:r>
            <w:r>
              <w:rPr>
                <w:rFonts w:ascii="'GHEA Grapalat'" w:hAnsi="'GHEA Grapalat'" w:eastAsia="'GHEA Grapalat'" w:cs="'GHEA Grapalat'"/>
                <w:color w:val="333333"/>
                <w:sz w:val="15"/>
                <w:szCs w:val="15"/>
              </w:rPr>
              <w:t xml:space="preserve">                              </w:t>
            </w:r>
            <w:r>
              <w:rPr>
                <w:rFonts w:ascii="'GHEA Grapalat'" w:hAnsi="'GHEA Grapalat'" w:eastAsia="'GHEA Grapalat'" w:cs="'GHEA Grapalat'"/>
                <w:color w:val="333333"/>
                <w:sz w:val="15"/>
                <w:szCs w:val="15"/>
              </w:rPr>
              <w:t xml:space="preserve">(ստորագրությունը)</w:t>
            </w:r>
            <w:r>
              <w:rPr>
                <w:rFonts w:ascii="'GHEA Grapalat'" w:hAnsi="'GHEA Grapalat'" w:eastAsia="'GHEA Grapalat'" w:cs="'GHEA Grapalat'"/>
                <w:color w:val="333333"/>
                <w:sz w:val="15"/>
                <w:szCs w:val="15"/>
              </w:rPr>
              <w:t xml:space="preserve">      </w:t>
            </w:r>
          </w:p>
        </w:tc>
        <w:tc>
          <w:tcPr>
            <w:tcW w:w="0" w:type="dxa"/>
            <w:vAlign w:val="top"/>
            <w:noWrap/>
          </w:tcPr>
          <w:p>
            <w:pPr>
              <w:spacing w:after="0" w:line="240" w:lineRule="auto"/>
            </w:pPr>
            <w:r>
              <w:rPr>
                <w:rFonts w:ascii="'GHEA Grapalat'" w:hAnsi="'GHEA Grapalat'" w:eastAsia="'GHEA Grapalat'" w:cs="'GHEA Grapalat'"/>
                <w:lang w:val="hy-HY"/>
                <w:color w:val="333333"/>
              </w:rPr>
              <w:t xml:space="preserve"> </w:t>
            </w:r>
          </w:p>
          <w:p>
            <w:pPr>
              <w:spacing w:after="0" w:line="240" w:lineRule="auto"/>
            </w:pPr>
            <w:r>
              <w:rPr>
                <w:rFonts w:ascii="'GHEA Grapalat'" w:hAnsi="'GHEA Grapalat'" w:eastAsia="'GHEA Grapalat'" w:cs="'GHEA Grapalat'"/>
                <w:lang w:val="hy-HY"/>
                <w:color w:val="333333"/>
              </w:rPr>
              <w:t xml:space="preserve">——————————</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w:t>
            </w:r>
          </w:p>
          <w:p>
            <w:pPr>
              <w:spacing w:after="0" w:line="240" w:lineRule="auto"/>
            </w:pPr>
            <w:r>
              <w:rPr>
                <w:rFonts w:ascii="'GHEA Grapalat'" w:hAnsi="'GHEA Grapalat'" w:eastAsia="'GHEA Grapalat'" w:cs="'GHEA Grapalat'"/>
                <w:color w:val="333333"/>
                <w:sz w:val="15"/>
                <w:szCs w:val="15"/>
              </w:rPr>
              <w:t xml:space="preserve">       </w:t>
            </w:r>
            <w:r>
              <w:rPr>
                <w:rFonts w:ascii="'GHEA Grapalat'" w:hAnsi="'GHEA Grapalat'" w:eastAsia="'GHEA Grapalat'" w:cs="'GHEA Grapalat'"/>
                <w:color w:val="333333"/>
                <w:sz w:val="15"/>
                <w:szCs w:val="15"/>
              </w:rPr>
              <w:t xml:space="preserve">(անունը, ազգանունը)</w:t>
            </w:r>
            <w:r>
              <w:rPr>
                <w:rFonts w:ascii="'GHEA Grapalat'" w:hAnsi="'GHEA Grapalat'" w:eastAsia="'GHEA Grapalat'" w:cs="'GHEA Grapalat'"/>
                <w:color w:val="333333"/>
                <w:sz w:val="15"/>
                <w:szCs w:val="15"/>
              </w:rPr>
              <w:t xml:space="preserve">                              </w:t>
            </w:r>
            <w:r>
              <w:rPr>
                <w:rFonts w:ascii="'GHEA Grapalat'" w:hAnsi="'GHEA Grapalat'" w:eastAsia="'GHEA Grapalat'" w:cs="'GHEA Grapalat'"/>
                <w:color w:val="333333"/>
                <w:sz w:val="15"/>
                <w:szCs w:val="15"/>
              </w:rPr>
              <w:t xml:space="preserve">(ստորագրությունը)</w:t>
            </w:r>
            <w:r>
              <w:rPr>
                <w:rFonts w:ascii="'GHEA Grapalat'" w:hAnsi="'GHEA Grapalat'" w:eastAsia="'GHEA Grapalat'" w:cs="'GHEA Grapalat'"/>
                <w:color w:val="333333"/>
                <w:sz w:val="15"/>
                <w:szCs w:val="15"/>
              </w:rPr>
              <w:t xml:space="preserve">      </w:t>
            </w:r>
          </w:p>
        </w:tc>
      </w:tr>
      <w:tr>
        <w:trPr/>
        <w:tc>
          <w:tcPr>
            <w:tcW w:w="500" w:type="dxa"/>
            <w:vAlign w:val="top"/>
            <w:noWrap/>
          </w:tcPr>
          <w:p>
            <w:pPr>
              <w:spacing w:after="0" w:line="240" w:lineRule="auto"/>
            </w:pPr>
            <w:r>
              <w:rPr>
                <w:rFonts w:ascii="'GHEA Grapalat'" w:hAnsi="'GHEA Grapalat'" w:eastAsia="'GHEA Grapalat'" w:cs="'GHEA Grapalat'"/>
                <w:lang w:val="hy-HY"/>
                <w:color w:val="333333"/>
              </w:rPr>
              <w:t xml:space="preserve">                                           </w:t>
            </w:r>
          </w:p>
          <w:p>
            <w:pPr>
              <w:jc w:val="end"/>
              <w:spacing w:after="0" w:line="240" w:lineRule="auto"/>
            </w:pP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                             </w:t>
            </w:r>
            <w:r>
              <w:rPr>
                <w:rFonts w:ascii="'GHEA Grapalat'" w:hAnsi="'GHEA Grapalat'" w:eastAsia="'GHEA Grapalat'" w:cs="'GHEA Grapalat'"/>
                <w:color w:val="333333"/>
                <w:sz w:val="15"/>
                <w:szCs w:val="15"/>
              </w:rPr>
              <w:t xml:space="preserve">(օր, ամիս, տարեթիվ)</w:t>
            </w:r>
          </w:p>
          <w:p>
            <w:pPr>
              <w:spacing w:after="0" w:line="240" w:lineRule="auto"/>
            </w:pPr>
            <w:r>
              <w:rPr>
                <w:rFonts w:ascii="'GHEA Grapalat'" w:hAnsi="'GHEA Grapalat'" w:eastAsia="'GHEA Grapalat'" w:cs="'GHEA Grapalat'"/>
                <w:lang w:val="hy-HY"/>
                <w:color w:val="333333"/>
              </w:rPr>
              <w:t xml:space="preserve"> </w:t>
            </w:r>
          </w:p>
        </w:tc>
        <w:tc>
          <w:tcPr>
            <w:tcW w:w="0" w:type="dxa"/>
            <w:vAlign w:val="top"/>
            <w:noWrap/>
          </w:tcPr>
          <w:p>
            <w:pPr>
              <w:spacing w:after="0" w:line="240" w:lineRule="auto"/>
            </w:pPr>
            <w:r>
              <w:rPr>
                <w:rFonts w:ascii="'GHEA Grapalat'" w:hAnsi="'GHEA Grapalat'" w:eastAsia="'GHEA Grapalat'" w:cs="'GHEA Grapalat'"/>
                <w:lang w:val="hy-HY"/>
                <w:color w:val="333333"/>
              </w:rPr>
              <w:t xml:space="preserve"> </w:t>
            </w:r>
          </w:p>
          <w:p>
            <w:pPr>
              <w:jc w:val="end"/>
              <w:spacing w:after="0" w:line="240" w:lineRule="auto"/>
            </w:pP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                                                           </w:t>
            </w:r>
            <w:r>
              <w:rPr>
                <w:rFonts w:ascii="'GHEA Grapalat'" w:hAnsi="'GHEA Grapalat'" w:eastAsia="'GHEA Grapalat'" w:cs="'GHEA Grapalat'"/>
                <w:color w:val="333333"/>
                <w:sz w:val="15"/>
                <w:szCs w:val="15"/>
              </w:rPr>
              <w:t xml:space="preserve">(օր, ամիս, տարեթիվ</w:t>
            </w:r>
            <w:r>
              <w:rPr>
                <w:rFonts w:ascii="'GHEA Grapalat'" w:hAnsi="'GHEA Grapalat'" w:eastAsia="'GHEA Grapalat'" w:cs="'GHEA Grapalat'"/>
                <w:lang w:val="ru-RU"/>
                <w:color w:val="333333"/>
                <w:sz w:val="15"/>
                <w:szCs w:val="15"/>
              </w:rPr>
              <w:t xml:space="preserve">)</w:t>
            </w:r>
            <w:r>
              <w:rPr>
                <w:rFonts w:ascii="'GHEA Grapalat'" w:hAnsi="'GHEA Grapalat'" w:eastAsia="'GHEA Grapalat'" w:cs="'GHEA Grapalat'"/>
                <w:lang w:val="ru-RU"/>
                <w:color w:val="333333"/>
              </w:rPr>
              <w:t xml:space="preserve"> </w:t>
            </w:r>
          </w:p>
        </w:tc>
      </w:tr>
    </w:tbl>
    <w:p>
      <w:pPr>
        <w:jc w:val="both"/>
        <w:spacing w:after="0" w:line="360" w:lineRule="auto"/>
      </w:pPr>
      <w:r>
        <w:rPr>
          <w:rFonts w:ascii="'GHEA Grapalat'" w:hAnsi="'GHEA Grapalat'" w:eastAsia="'GHEA Grapalat'" w:cs="'GHEA Grapalat'"/>
          <w:lang w:val="ru-RU"/>
        </w:rPr>
        <w:t xml:space="preserve">»</w:t>
      </w:r>
    </w:p>
    <w:p>
      <w:pPr>
        <w:jc w:val="both"/>
        <w:ind w:left="0" w:right="0" w:firstLine="566.9291338582676"/>
        <w:spacing w:after="0" w:line="360" w:lineRule="auto"/>
      </w:pPr>
      <w:r>
        <w:rPr>
          <w:rFonts w:ascii="'GHEA Grapalat'" w:hAnsi="'GHEA Grapalat'" w:eastAsia="'GHEA Grapalat'" w:cs="'GHEA Grapalat'"/>
          <w:lang w:val="hy-HY"/>
          <w:color w:val="black"/>
        </w:rPr>
        <w:t xml:space="preserve">24) Կարգի 38-րդ կետում կազմակերպիչը բառից առաջ ավելացնել Յուրաքանչյուր բառը։</w:t>
      </w:r>
    </w:p>
    <w:p>
      <w:pPr>
        <w:jc w:val="both"/>
        <w:ind w:left="0" w:right="0" w:firstLine="566.9291338582676"/>
        <w:spacing w:after="0" w:line="360" w:lineRule="auto"/>
      </w:pPr>
      <w:r>
        <w:rPr>
          <w:rFonts w:ascii="'GHEA Grapalat'" w:hAnsi="'GHEA Grapalat'" w:eastAsia="'GHEA Grapalat'" w:cs="'GHEA Grapalat'"/>
          <w:lang w:val="hy-HY"/>
          <w:color w:val="black"/>
        </w:rPr>
        <w:t xml:space="preserve">2. Հայաստանի Հանրապետության տարածքային կառավարման և ենթակառուցվածքների նախարարին՝ սույն որոշումն ուժի մեջ մտնելուց հետո երկամսյա ժամկետում հաստատել՝ համայնքային գույքի օտարման նպատակով էլեկտրոնային համակարգի միջոցով էլեկտրոնային աճուրդի անցկացման մեթոդական ուղեցույցը։</w:t>
      </w:r>
    </w:p>
    <w:p>
      <w:pPr>
        <w:jc w:val="both"/>
        <w:ind w:left="0" w:right="0" w:firstLine="566.9291338582676"/>
        <w:spacing w:after="0" w:line="360" w:lineRule="auto"/>
      </w:pPr>
      <w:r>
        <w:rPr>
          <w:rFonts w:ascii="'GHEA Grapalat'" w:hAnsi="'GHEA Grapalat'" w:eastAsia="'GHEA Grapalat'" w:cs="'GHEA Grapalat'"/>
          <w:lang w:val="hy-HY"/>
          <w:color w:val="black"/>
        </w:rPr>
        <w:t xml:space="preserve">3</w:t>
      </w:r>
      <w:r>
        <w:rPr>
          <w:rFonts w:ascii="'MS Mincho'" w:hAnsi="'MS Mincho'" w:eastAsia="'MS Mincho'" w:cs="'MS Mincho'"/>
          <w:color w:val="black"/>
        </w:rPr>
        <w:t xml:space="preserve">․</w:t>
      </w:r>
      <w:r>
        <w:rPr>
          <w:rFonts w:ascii="'GHEA Grapalat'" w:hAnsi="'GHEA Grapalat'" w:eastAsia="'GHEA Grapalat'" w:cs="'GHEA Grapalat'"/>
          <w:color w:val="black"/>
        </w:rPr>
        <w:t xml:space="preserve"> </w:t>
      </w:r>
      <w:r>
        <w:rPr>
          <w:rFonts w:ascii="'GHEA Grapalat'" w:hAnsi="'GHEA Grapalat'" w:eastAsia="'GHEA Grapalat'" w:cs="'GHEA Grapalat'"/>
          <w:lang w:val="hy-HY"/>
          <w:color w:val="black"/>
        </w:rPr>
        <w:t xml:space="preserve">Սույն որոշումն ուժի մեջ է մտնում պաշտոնական հրապարակումից երկու ամիս հետո։</w:t>
      </w:r>
    </w:p>
    <w:p>
      <w:pPr>
        <w:ind w:left="0" w:right="0" w:firstLine="566.9291338582676"/>
        <w:spacing w:before="0" w:after="0" w:line="256.8" w:lineRule="auto"/>
      </w:pPr>
      <w:r>
        <w:rPr>
          <w:rFonts w:ascii="'GHEA Grapalat'" w:hAnsi="'GHEA Grapalat'" w:eastAsia="'GHEA Grapalat'" w:cs="'GHEA Grapalat'"/>
          <w:lang w:val="hy-HY"/>
        </w:rPr>
        <w:t xml:space="preserve"> </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ՀԱՅԱՍՏԱՆԻ ՀԱՆՐԱՊԵՏՈՒԹՅԱՆ</w:t>
      </w:r>
    </w:p>
    <w:p>
      <w:pPr>
        <w:jc w:val="center"/>
        <w:ind w:left="0" w:right="0" w:firstLine="426"/>
        <w:spacing w:before="0" w:after="0" w:line="360" w:lineRule="auto"/>
      </w:pPr>
      <w:r>
        <w:rPr>
          <w:rFonts w:ascii="'GHEA Grapalat'" w:hAnsi="'GHEA Grapalat'" w:eastAsia="'GHEA Grapalat'" w:cs="'GHEA Grapalat'"/>
          <w:lang w:val="hy-HY"/>
          <w:b w:val="1"/>
          <w:bCs w:val="1"/>
        </w:rPr>
        <w:t xml:space="preserve">ՎԱՐՉԱՊԵՏ</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Ն.ՓԱՇԻՆՅԱՆ</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2026-03-31T12:47:31+04:00</dcterms:created>
  <dcterms:modified xsi:type="dcterms:W3CDTF">2026-03-31T12:47:31+04:00</dcterms:modified>
</cp:coreProperties>
</file>

<file path=docProps/custom.xml><?xml version="1.0" encoding="utf-8"?>
<Properties xmlns="http://schemas.openxmlformats.org/officeDocument/2006/custom-properties" xmlns:vt="http://schemas.openxmlformats.org/officeDocument/2006/docPropsVTypes"/>
</file>