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«ՀԱՂԹԱՆԱԿ» ՇՈՒՐՋՕՐՅԱ ԽՆԱՄՔԻ ԿԵՆՏՐՈՆ» ՊԵՏԱԿԱՆ ՈՉ ԱՌԵՎՏՐԱՅԻՆ ԿԱԶՄԱԿԵՐՊՈՒԹՅՈՒՆԸ «ՆՈՐՔ» ՇՈՒՐՋՕՐՅԱ ԽՆԱՄՔԻ ԿԵՆՏՐՈՆ» ՊԵՏԱԿԱՆ ՈՉ ԱՌԵՎՏՐԱՅԻՆ ԿԱԶՄԱԿԵՐՊՈՒԹՅԱՆԸ ՄԻԱՑՄԱՆ ՁԵՎՈՎ ՎԵՐԱԿԱԶՄԱԿԵՐՊԵԼՈՒ, «ՆՈՐՔ» ՇՈՒՐՋՕՐՅԱ ԽՆԱՄՔԻ ԿԵՆՏՐՈՆ» ՊԵՏԱԿԱՆ ՈՉ ԱՌԵՎՏՐԱՅԻՆ ԿԱԶՄԱԿԵՐՊՈՒԹՅՈՒՆԸ ՎԵՐԱՆՎԱՆԵԼՈՒ, ՄԱԼԱԹԻԱ-ՍԵԲԱՍՏԻԱՅԻ ՄԱՍՆԱՃՅՈՒՂ ՍՏԵՂԾԵԼՈՒ, ՀԱՅԱՍՏԱՆԻ ՀԱՆՐԱՊԵՏՈՒԹՅԱՆ ԿԱՌԱՎԱՐՈՒԹՅԱՆ 2002 ԹՎԱԿԱՆԻ ՆՈՅԵՄԲԵՐԻ 28-Ի N 1905-Ն ՈՐՈՇՄԱՆ ՄԵՋ ՓՈՓՈԽՈՒԹՅՈՒՆՆԵՐ ԵՎ ԼՐԱՑՈՒՄՆԵՐ ԿԱՏԱՐԵԼՈՒ ԵՎ ՀԱՅԱՍՏԱՆԻ ՀԱՆՐԱՊԵՏՈՒԹՅԱՆ ԿԱՌԱՎԱՐՈՒԹՅԱՆ 2002 ԹՎԱԿԱՆԻ ՆՈՅԵՄԲԵՐԻ 28-Ի N 1908-Ն ՈՐՈՇՈՒՄՆ ՈՒԺԸ ԿՈՐՑՐԱԾ ՃԱՆԱՉԵԼՈՒ ՄԱՍԻՆ    ՀՀ ԿԱՌԱՎԱՐՈՒԹՅԱՆ ՈՐՈՇՄԱՆ ՆԱԽԱԳԻԾ</w:t>
      </w:r>
      <w:bookmarkEnd w:id="0"/>
    </w:p>
    <w:p>
      <w:pPr>
        <w:jc w:val="end"/>
      </w:pPr>
      <w:r>
        <w:rPr>
          <w:rFonts w:ascii="'GHEA Grapalat'" w:hAnsi="'GHEA Grapalat'" w:eastAsia="'GHEA Grapalat'" w:cs="'GHEA Grapalat'"/>
          <w:sz w:val="24"/>
          <w:szCs w:val="24"/>
          <w:b w:val="1"/>
          <w:bCs w:val="1"/>
        </w:rPr>
        <w:t xml:space="preserve">ՆԱԽԱԳԻԾ</w:t>
      </w:r>
    </w:p>
    <w:p>
      <w:pP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ՀԱՅԱՍՏԱՆԻ ՀԱՆՐԱՊԵՏՈՒԹՅԱՆ ԿԱՌԱՎԱՐՈՒԹՅՈՒՆ</w:t>
      </w:r>
    </w:p>
    <w:p>
      <w:pPr>
        <w:jc w:val="center"/>
      </w:pPr>
      <w:r>
        <w:rPr>
          <w:rFonts w:ascii="'GHEA Grapalat'" w:hAnsi="'GHEA Grapalat'" w:eastAsia="'GHEA Grapalat'" w:cs="'GHEA Grapalat'"/>
          <w:sz w:val="24"/>
          <w:szCs w:val="24"/>
          <w:b w:val="1"/>
          <w:bCs w:val="1"/>
        </w:rPr>
        <w:t xml:space="preserve">Ո Ր Ո Շ ՈՒ Մ</w:t>
      </w:r>
      <w:r>
        <w:rPr>
          <w:rFonts w:ascii="'GHEA Grapalat'" w:hAnsi="'GHEA Grapalat'" w:eastAsia="'GHEA Grapalat'" w:cs="'GHEA Grapalat'"/>
          <w:sz w:val="24"/>
          <w:szCs w:val="24"/>
        </w:rPr>
        <w:t xml:space="preserve"> </w:t>
      </w:r>
    </w:p>
    <w:p>
      <w:pPr>
        <w:jc w:val="center"/>
      </w:pPr>
      <w:r>
        <w:rPr>
          <w:rFonts w:ascii="'GHEA Grapalat'" w:hAnsi="'GHEA Grapalat'" w:eastAsia="'GHEA Grapalat'" w:cs="'GHEA Grapalat'"/>
          <w:sz w:val="24"/>
          <w:szCs w:val="24"/>
        </w:rPr>
        <w:t xml:space="preserve">2026 թվականի N</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 -Ն</w:t>
      </w:r>
      <w:r>
        <w:rPr>
          <w:rFonts w:ascii="'GHEA Grapalat'" w:hAnsi="'GHEA Grapalat'" w:eastAsia="'GHEA Grapalat'" w:cs="'GHEA Grapalat'"/>
          <w:sz w:val="24"/>
          <w:szCs w:val="24"/>
        </w:rPr>
        <w:t xml:space="preserve"> </w:t>
      </w:r>
    </w:p>
    <w:p>
      <w:pPr>
        <w:jc w:val="center"/>
        <w:spacing w:line="360" w:lineRule="auto"/>
      </w:pPr>
      <w:r>
        <w:rPr>
          <w:rFonts w:ascii="'GHEA Grapalat'" w:hAnsi="'GHEA Grapalat'" w:eastAsia="'GHEA Grapalat'" w:cs="'GHEA Grapalat'"/>
          <w:sz w:val="24"/>
          <w:szCs w:val="24"/>
          <w:b w:val="1"/>
          <w:bCs w:val="1"/>
        </w:rPr>
        <w:t xml:space="preserve">«ՀԱՂԹԱՆԱԿ» ՇՈՒՐՋՕՐՅԱ ԽՆԱՄՔԻ ԿԵՆՏՐՈՆ» ՊԵՏԱԿԱՆ ՈՉ ԱՌԵՎՏՐԱՅԻՆ ԿԱԶՄԱԿԵՐՊՈՒԹՅՈՒՆԸ «ՆՈՐՔ» ՇՈՒՐՋՕՐՅԱ ԽՆԱՄՔԻ ԿԵՆՏՐՈՆ» ՊԵՏԱԿԱՆ ՈՉ ԱՌԵՎՏՐԱՅԻՆ ԿԱԶՄԱԿԵՐՊՈՒԹՅԱՆԸ ՄԻԱՑՄԱՆ ՁԵՎՈՎ ՎԵՐԱԿԱԶՄԱԿԵՐՊԵԼՈՒ, «ՆՈՐՔ» ՇՈՒՐՋՕՐՅԱ ԽՆԱՄՔԻ ԿԵՆՏՐՈՆ» ՊԵՏԱԿԱՆ ՈՉ ԱՌԵՎՏՐԱՅԻՆ ԿԱԶՄԱԿԵՐՊՈՒԹՅՈՒՆԸ ՎԵՐԱՆՎԱՆԵԼՈՒ, ՄԱԼԱԹԻԱ-ՍԵԲԱՍՏԻԱՅԻ ՄԱՍՆԱՃՅՈՒՂ ՍՏԵՂԾԵԼՈՒ, ՀԱՅԱՍՏԱՆԻ ՀԱՆՐԱՊԵՏՈՒԹՅԱՆ ԿԱՌԱՎԱՐՈՒԹՅԱՆ 2002 ԹՎԱԿԱՆԻ ՆՈՅԵՄԲԵՐԻ 28-Ի N 1905-Ն ՈՐՈՇՄԱՆ ՄԵՋ ՓՈՓՈԽՈՒԹՅՈՒՆՆԵՐ ԵՎ ԼՐԱՑՈՒՄՆԵՐ ԿԱՏԱՐԵԼՈՒ ԵՎ ՀԱՅԱՍՏԱՆԻ ՀԱՆՐԱՊԵՏՈՒԹՅԱՆ ԿԱՌԱՎԱՐՈՒԹՅԱՆ 2002 ԹՎԱԿԱՆԻ ՆՈՅԵՄԲԵՐԻ 28-Ի N 1908-Ն ՈՐՈՇՈՒՄՆ ՈՒԺԸ ԿՈՐՑՐԱԾ ՃԱՆԱՉԵԼՈՒ ՄԱՍԻՆ</w:t>
      </w:r>
      <w:r>
        <w:rPr>
          <w:rFonts w:ascii="'GHEA Grapalat'" w:hAnsi="'GHEA Grapalat'" w:eastAsia="'GHEA Grapalat'" w:cs="'GHEA Grapalat'"/>
          <w:sz w:val="24"/>
          <w:szCs w:val="24"/>
        </w:rPr>
        <w:t xml:space="preserve"> </w:t>
      </w:r>
    </w:p>
    <w:p>
      <w:pPr>
        <w:jc w:val="both"/>
        <w:ind w:left="0" w:right="0" w:firstLine="0"/>
        <w:spacing w:after="0" w:line="360" w:lineRule="auto"/>
      </w:pPr>
      <w:r>
        <w:rPr>
          <w:rFonts w:ascii="'GHEA Grapalat'" w:hAnsi="'GHEA Grapalat'" w:eastAsia="'GHEA Grapalat'" w:cs="'GHEA Grapalat'"/>
          <w:sz w:val="24"/>
          <w:szCs w:val="24"/>
        </w:rPr>
        <w:t xml:space="preserve">Հիմք ընդունելով Հայաստանի Հանրապետության քաղաքացիական օրենսգրքի 63-րդ հոդվածի 1-ին և 4-րդ մասերը, 64-րդ հոդվածի 2-րդ մասը, «Պետական ոչ առևտրային կազմակերպությունների մասին» օրենքի 8-րդ հոդվածի 1-ին մասը, 13-րդ հոդվածի 2-րդ մասի «զ» ենթակետը, 3-րդ մասը ու 24-րդ հոդվածի 1-ին մասը, ինչպես նաև «Նորմատիվ իրավական ակտերի մասին» օրենքի 33-րդ, 34-րդ և 37-րդ հոդվածները` Հայաստանի Հանրապետության կառավարությունը որոշում է.</w:t>
      </w:r>
    </w:p>
    <w:p>
      <w:pPr>
        <w:jc w:val="both"/>
        <w:ind w:left="0" w:right="0" w:firstLine="0"/>
        <w:spacing w:after="0" w:line="360" w:lineRule="auto"/>
      </w:pPr>
      <w:r>
        <w:rPr>
          <w:rFonts w:ascii="'GHEA Grapalat'" w:hAnsi="'GHEA Grapalat'" w:eastAsia="'GHEA Grapalat'" w:cs="'GHEA Grapalat'"/>
          <w:sz w:val="24"/>
          <w:szCs w:val="24"/>
        </w:rPr>
        <w:t xml:space="preserve">1</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w:t>
      </w:r>
      <w:r>
        <w:rPr>
          <w:rFonts w:ascii="'GHEA Grapalat'" w:hAnsi="'GHEA Grapalat'" w:eastAsia="'GHEA Grapalat'" w:cs="'GHEA Grapalat'"/>
          <w:sz w:val="24"/>
          <w:szCs w:val="24"/>
        </w:rPr>
        <w:t xml:space="preserve">Հաղթանակ» շուրջօրյա խնամքի կենտրոն» պետական ոչ առևտրային կազմակերպությունը (պետական գրանցման համարը` 290.210.02876, գրանցման օրը՝ 16.04.2003թ</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հասցեն՝</w:t>
      </w:r>
      <w:r>
        <w:rPr>
          <w:sz w:val="24"/>
          <w:szCs w:val="24"/>
        </w:rPr>
        <w:t xml:space="preserve"> </w:t>
      </w:r>
      <w:r>
        <w:rPr>
          <w:rFonts w:ascii="'GHEA Grapalat'" w:hAnsi="'GHEA Grapalat'" w:eastAsia="'GHEA Grapalat'" w:cs="'GHEA Grapalat'"/>
          <w:sz w:val="24"/>
          <w:szCs w:val="24"/>
        </w:rPr>
        <w:t xml:space="preserve">ք. Երևան, Հաղթանակ թաղամաս, 2-րդ փողոց, տուն 45) միացման ձևով վերակազմակերպել` միացնելով «Նորք» շուրջօրյա խնամքի կենտրոն» պետական ոչ առևտրային կազմակերպությանը (պետական գրանցման համարը` 273.210.03443, գրանցման օրը՝ </w:t>
      </w:r>
      <w:r>
        <w:rPr>
          <w:rFonts w:ascii="'GHEA Grapalat'" w:hAnsi="'GHEA Grapalat'" w:eastAsia="'GHEA Grapalat'" w:cs="'GHEA Grapalat'"/>
          <w:sz w:val="24"/>
          <w:szCs w:val="24"/>
        </w:rPr>
        <w:t xml:space="preserve">26.02.2003թ.</w:t>
      </w:r>
      <w:r>
        <w:rPr>
          <w:rFonts w:ascii="'GHEA Grapalat'" w:hAnsi="'GHEA Grapalat'" w:eastAsia="'GHEA Grapalat'" w:cs="'GHEA Grapalat'"/>
          <w:sz w:val="24"/>
          <w:szCs w:val="24"/>
        </w:rPr>
        <w:t xml:space="preserve">, հասցեն՝ ք. </w:t>
      </w:r>
      <w:r>
        <w:rPr>
          <w:rFonts w:ascii="'GHEA Grapalat'" w:hAnsi="'GHEA Grapalat'" w:eastAsia="'GHEA Grapalat'" w:cs="'GHEA Grapalat'"/>
          <w:lang w:val="hy-HY"/>
          <w:sz w:val="24"/>
          <w:szCs w:val="24"/>
        </w:rPr>
        <w:t xml:space="preserve">Երևան, Նորք-Մարաշ, </w:t>
      </w:r>
      <w:r>
        <w:rPr>
          <w:rFonts w:ascii="'GHEA Grapalat'" w:hAnsi="'GHEA Grapalat'" w:eastAsia="'GHEA Grapalat'" w:cs="'GHEA Grapalat'"/>
          <w:sz w:val="24"/>
          <w:szCs w:val="24"/>
        </w:rPr>
        <w:t xml:space="preserve">Արմենակ Արմենակյան փողոց 197 Ա տուն</w:t>
      </w:r>
      <w:r>
        <w:rPr>
          <w:rFonts w:ascii="'GHEA Grapalat'" w:hAnsi="'GHEA Grapalat'" w:eastAsia="'GHEA Grapalat'" w:cs="'GHEA Grapalat'"/>
          <w:sz w:val="24"/>
          <w:szCs w:val="24"/>
        </w:rPr>
        <w:t xml:space="preserve">):</w:t>
      </w:r>
    </w:p>
    <w:p>
      <w:pPr>
        <w:jc w:val="both"/>
        <w:ind w:left="0" w:right="0" w:firstLine="0"/>
        <w:spacing w:after="0" w:line="360" w:lineRule="auto"/>
      </w:pPr>
      <w:r>
        <w:rPr>
          <w:rFonts w:ascii="'GHEA Grapalat'" w:hAnsi="'GHEA Grapalat'" w:eastAsia="'GHEA Grapalat'" w:cs="'GHEA Grapalat'"/>
          <w:sz w:val="24"/>
          <w:szCs w:val="24"/>
        </w:rPr>
        <w:t xml:space="preserve">2. «Նորք» շուրջօրյա խնամքի կենտրոն» պետական ոչ առևտրային կազմակերպությունը վերանվանել «Տարեց կամ հաշմանդամություն ունեցող անձանց շուրջօրյա խնամքի կենտրոն» պետական ոչ առևտրային կազմակերպություն:</w:t>
      </w:r>
    </w:p>
    <w:p>
      <w:pPr>
        <w:jc w:val="both"/>
        <w:ind w:left="0" w:right="0" w:firstLine="0"/>
        <w:spacing w:after="0" w:line="360" w:lineRule="auto"/>
      </w:pPr>
      <w:r>
        <w:rPr>
          <w:rFonts w:ascii="'GHEA Grapalat'" w:hAnsi="'GHEA Grapalat'" w:eastAsia="'GHEA Grapalat'" w:cs="'GHEA Grapalat'"/>
          <w:sz w:val="24"/>
          <w:szCs w:val="24"/>
        </w:rPr>
        <w:t xml:space="preserve">3</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Ստեղծել «Տարեց կամ հաշմանդամություն ունեցող անձանց շուրջօրյա խնամքի կենտրոն» պետական ոչ առևտրային կազմակերպության Մալաթիա-Սեբաստիայի մասնաճյուղ։</w:t>
      </w:r>
    </w:p>
    <w:p>
      <w:pPr>
        <w:jc w:val="both"/>
        <w:ind w:left="0" w:right="0" w:firstLine="0"/>
        <w:spacing w:after="0" w:line="360" w:lineRule="auto"/>
      </w:pPr>
      <w:r>
        <w:rPr>
          <w:rFonts w:ascii="'GHEA Grapalat'" w:hAnsi="'GHEA Grapalat'" w:eastAsia="'GHEA Grapalat'" w:cs="'GHEA Grapalat'"/>
          <w:sz w:val="24"/>
          <w:szCs w:val="24"/>
        </w:rPr>
        <w:t xml:space="preserve">4. Սահմանել, որ՝</w:t>
      </w:r>
    </w:p>
    <w:p>
      <w:pPr>
        <w:jc w:val="both"/>
        <w:ind w:left="0" w:right="0" w:firstLine="0"/>
        <w:spacing w:after="0" w:line="360" w:lineRule="auto"/>
      </w:pPr>
      <w:r>
        <w:rPr>
          <w:rFonts w:ascii="'GHEA Grapalat'" w:hAnsi="'GHEA Grapalat'" w:eastAsia="'GHEA Grapalat'" w:cs="'GHEA Grapalat'"/>
          <w:sz w:val="24"/>
          <w:szCs w:val="24"/>
        </w:rPr>
        <w:t xml:space="preserve">1) «Հաղթանակ» շուրջօրյա խնամքի կենտրոն» պետական ոչ առևտրային կազմակերպության իրավահաջորդը «Տարեց կամ հաշմանդամություն ունեցող անձանց շուրջօրյա խնամքի կենտրոն» պետական ոչ առևտրային կազմակերպությունն է, և վերջինիս են անցնում միացված իրավաբանական անձի իրավունքներն ու պարտականությունները` փոխանցման ակտին համապատասխան.</w:t>
      </w:r>
    </w:p>
    <w:p>
      <w:pPr>
        <w:jc w:val="both"/>
        <w:ind w:left="0" w:right="0" w:firstLine="0"/>
        <w:spacing w:after="0" w:line="360" w:lineRule="auto"/>
      </w:pPr>
      <w:r>
        <w:rPr>
          <w:rFonts w:ascii="'GHEA Grapalat'" w:hAnsi="'GHEA Grapalat'" w:eastAsia="'GHEA Grapalat'" w:cs="'GHEA Grapalat'"/>
          <w:sz w:val="24"/>
          <w:szCs w:val="24"/>
        </w:rPr>
        <w:t xml:space="preserve">2) վերակազմակերպման հետ կապված ծախսերն իրականացվելու են «Տարեց կամ հաշմանդամություն ունեցող անձանց շուրջօրյա խնամքի կենտրոն» պետական ոչ առևտրային կազմակերպության միջոցների հաշվին։</w:t>
      </w:r>
    </w:p>
    <w:p>
      <w:pPr>
        <w:jc w:val="both"/>
        <w:ind w:left="0" w:right="0" w:firstLine="0"/>
        <w:spacing w:after="0" w:line="360" w:lineRule="auto"/>
      </w:pPr>
      <w:r>
        <w:rPr>
          <w:rFonts w:ascii="'GHEA Grapalat'" w:hAnsi="'GHEA Grapalat'" w:eastAsia="'GHEA Grapalat'" w:cs="'GHEA Grapalat'"/>
          <w:sz w:val="24"/>
          <w:szCs w:val="24"/>
        </w:rPr>
        <w:t xml:space="preserve">5</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Հայաստանի Հանրապետության աշխատանքի և սոցիալական հարցերի նախարարին՝ սույն որոշումն ուժի մեջ մտնելուց հետո եռամսյա ժամկետում՝</w:t>
      </w:r>
    </w:p>
    <w:p>
      <w:pPr>
        <w:jc w:val="both"/>
        <w:ind w:left="0" w:right="0" w:firstLine="0"/>
        <w:spacing w:after="0" w:line="360" w:lineRule="auto"/>
      </w:pPr>
      <w:r>
        <w:rPr>
          <w:rFonts w:ascii="'GHEA Grapalat'" w:hAnsi="'GHEA Grapalat'" w:eastAsia="'GHEA Grapalat'" w:cs="'GHEA Grapalat'"/>
          <w:sz w:val="24"/>
          <w:szCs w:val="24"/>
        </w:rPr>
        <w:t xml:space="preserve">1) հաստատել ամրացված և սեփականության իրավունքով պատկանող՝ փոխանցվող գույքի կազմը, արժեքը, միացման պայմանագիրը, միացման կարգը և պայմանները, գույքի ու պարտատերերին և պարտապաններին վերաբերող բոլոր պարտավորությունների (ներառյալ վիճարկվող պարտավորություններ) փոխանցման ակտը, ինչպես նաև «Նորք» շուրջօրյա խնամքի կենտրոն» պետական ոչ առևտրային կազմակերպության կանոնադրության մեջ վերակազմակերպումից բխող համապատասխան փոփոխությունները.</w:t>
      </w:r>
    </w:p>
    <w:p>
      <w:pPr>
        <w:jc w:val="both"/>
        <w:ind w:left="0" w:right="0" w:firstLine="0"/>
        <w:spacing w:after="0" w:line="360" w:lineRule="auto"/>
      </w:pPr>
      <w:r>
        <w:rPr>
          <w:rFonts w:ascii="'GHEA Grapalat'" w:hAnsi="'GHEA Grapalat'" w:eastAsia="'GHEA Grapalat'" w:cs="'GHEA Grapalat'"/>
          <w:sz w:val="24"/>
          <w:szCs w:val="24"/>
        </w:rPr>
        <w:t xml:space="preserve">2) ապահովել՝</w:t>
      </w:r>
    </w:p>
    <w:p>
      <w:pPr>
        <w:jc w:val="both"/>
        <w:ind w:left="0" w:right="0" w:firstLine="0"/>
        <w:spacing w:after="0" w:line="360" w:lineRule="auto"/>
      </w:pPr>
      <w:r>
        <w:rPr>
          <w:rFonts w:ascii="'GHEA Grapalat'" w:hAnsi="'GHEA Grapalat'" w:eastAsia="'GHEA Grapalat'" w:cs="'GHEA Grapalat'"/>
          <w:sz w:val="24"/>
          <w:szCs w:val="24"/>
        </w:rPr>
        <w:t xml:space="preserve">ա</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«Նորք» շուրջօրյա խնամքի կենտրոն» պետական ոչ առևտրային կազմակերպությանը սեփականության և անհատույց օգտագործման իրավունքով հանձնվող՝ «Հաղթանակ» շուրջօրյա խնամքի կենտրոն» պետական ոչ առևտրային կազմակերպության գույքի հանձնման-ընդունման աշխատանքների կատարումը,</w:t>
      </w:r>
    </w:p>
    <w:p>
      <w:pPr>
        <w:jc w:val="both"/>
        <w:ind w:left="0" w:right="0" w:firstLine="0"/>
        <w:spacing w:after="0" w:line="360" w:lineRule="auto"/>
      </w:pPr>
      <w:r>
        <w:rPr>
          <w:rFonts w:ascii="'GHEA Grapalat'" w:hAnsi="'GHEA Grapalat'" w:eastAsia="'GHEA Grapalat'" w:cs="'GHEA Grapalat'"/>
          <w:sz w:val="24"/>
          <w:szCs w:val="24"/>
        </w:rPr>
        <w:t xml:space="preserve">բ</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«Հաղթանակ» շուրջօրյա խնամքի կենտրոն» պետական ոչ առևտրային կազմակերպության գործունեության դադարեցման և «Նորք» շուրջօրյա խնամքի կենտրոն» </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պետական ոչ առևտրային կազմակերպության սույն որոշումից բխող կանոնադրության փոփոխության պետական գրանցումը,</w:t>
      </w:r>
    </w:p>
    <w:p>
      <w:pPr>
        <w:jc w:val="both"/>
        <w:ind w:left="0" w:right="0" w:firstLine="0"/>
        <w:spacing w:after="0" w:line="360" w:lineRule="auto"/>
      </w:pPr>
      <w:r>
        <w:rPr>
          <w:rFonts w:ascii="'GHEA Grapalat'" w:hAnsi="'GHEA Grapalat'" w:eastAsia="'GHEA Grapalat'" w:cs="'GHEA Grapalat'"/>
          <w:sz w:val="24"/>
          <w:szCs w:val="24"/>
        </w:rPr>
        <w:t xml:space="preserve">գ</w:t>
      </w:r>
      <w:r>
        <w:rPr>
          <w:rFonts w:ascii="'Cambria Math'" w:hAnsi="'Cambria Math'" w:eastAsia="'Cambria Math'" w:cs="'Cambria Math'"/>
          <w:sz w:val="24"/>
          <w:szCs w:val="24"/>
        </w:rPr>
        <w:t xml:space="preserve">․</w:t>
      </w:r>
      <w:r>
        <w:rPr>
          <w:rFonts w:ascii="'GHEA Grapalat'" w:hAnsi="'GHEA Grapalat'" w:eastAsia="'GHEA Grapalat'" w:cs="'GHEA Grapalat'"/>
          <w:sz w:val="24"/>
          <w:szCs w:val="24"/>
        </w:rPr>
        <w:t xml:space="preserve"> «Նորք» շուրջօրյա խնամքի կենտրոն» պետական ոչ առևտրային կազմակերպության տնօրենի կողմից Մալաթիա-Սեբաստիայի մասնաճյուղի կանոնադրության հաստատումը և իրավաբանական անձանց գրանցում իրականացնող մարմնում հաշվառման ներկայացնելը։</w:t>
      </w:r>
    </w:p>
    <w:p>
      <w:pPr>
        <w:jc w:val="both"/>
        <w:ind w:left="0" w:right="0" w:firstLine="0"/>
        <w:spacing w:after="0" w:line="360" w:lineRule="auto"/>
      </w:pPr>
      <w:r>
        <w:rPr>
          <w:rFonts w:ascii="'GHEA Grapalat'" w:hAnsi="'GHEA Grapalat'" w:eastAsia="'GHEA Grapalat'" w:cs="'GHEA Grapalat'"/>
          <w:sz w:val="24"/>
          <w:szCs w:val="24"/>
        </w:rPr>
        <w:t xml:space="preserve">6. Հայաստանի Հանրապետության տարածքային կառավարման և ենթակառուցվածքների նախարարության պետական գույքի կառավարման կոմիտեի նախագահին՝ սույն որոշման 5-րդ կետում նշված աշխատանքների ավարտից հետո երկամսյա ժամկետում «Նորք» շուրջօրյա խնամքի կենտրոն» պետական ոչ առևտրային կազմակերպության հետ կնքել «Հաղթանակ» շուրջօրյա խնամքի կենտրոն» պետական ոչ առևտրային կազմակերպության հետ կնքված անշարժ գույքի անհատույց օգտագործման պայմանագրերում սույն որոշումից բխող փոփոխություններ կատարելու մասին համաձայնագրեր (այսուհետ՝ համաձայնագիր): Համաձայնագրի նոտարական վավերացման և համաձայնագրից ծագող գույքային իրավունքների պետական գրանցման ծախսերը ենթակա են իրականացման «Տարեց կամ հաշմանդամություն ունեցող անձանց շուրջօրյա խնամքի կենտրոն» պետական ոչ առևտրային կազմակերպության միջոցների հաշվին:</w:t>
      </w:r>
    </w:p>
    <w:p>
      <w:pPr>
        <w:jc w:val="both"/>
        <w:ind w:left="0" w:right="0" w:firstLine="0"/>
        <w:spacing w:after="0" w:line="360" w:lineRule="auto"/>
      </w:pPr>
      <w:r>
        <w:rPr>
          <w:rFonts w:ascii="'GHEA Grapalat'" w:hAnsi="'GHEA Grapalat'" w:eastAsia="'GHEA Grapalat'" w:cs="'GHEA Grapalat'"/>
          <w:sz w:val="24"/>
          <w:szCs w:val="24"/>
        </w:rPr>
        <w:t xml:space="preserve">7. Հայաստանի Հանրապետության կառավարության 2002 թվականի նոյեմբերի 28-ի ««Նորք» շուրջօրյա խնամքի կենտրոն» պետական ոչ առևտրային կազմակերպություն ստեղծելու մասին» N 1905-Ն որոշման մեջ կատարել հետևյալ փոփոխությունները և լրացումները.</w:t>
      </w:r>
    </w:p>
    <w:p>
      <w:pPr>
        <w:jc w:val="both"/>
        <w:ind w:left="0" w:right="0" w:firstLine="0"/>
        <w:spacing w:after="0" w:line="360" w:lineRule="auto"/>
      </w:pPr>
      <w:r>
        <w:rPr>
          <w:rFonts w:ascii="'GHEA Grapalat'" w:hAnsi="'GHEA Grapalat'" w:eastAsia="'GHEA Grapalat'" w:cs="'GHEA Grapalat'"/>
          <w:sz w:val="24"/>
          <w:szCs w:val="24"/>
        </w:rPr>
        <w:t xml:space="preserve">1) որոշման վերնագրում և ամբողջ տեքստում ««Նորք» շուրջօրյա խնամքի կենտրոն»» բառերը փոխարինել ««Տարեց կամ հաշմանդամություն ունեցող անձանց շուրջօրյա խնամքի կենտրոն»» բառերով.</w:t>
      </w:r>
    </w:p>
    <w:p>
      <w:pPr>
        <w:jc w:val="both"/>
        <w:ind w:left="0" w:right="0" w:firstLine="0"/>
        <w:spacing w:after="0" w:line="360" w:lineRule="auto"/>
      </w:pPr>
      <w:r>
        <w:rPr>
          <w:rFonts w:ascii="'GHEA Grapalat'" w:hAnsi="'GHEA Grapalat'" w:eastAsia="'GHEA Grapalat'" w:cs="'GHEA Grapalat'"/>
          <w:sz w:val="24"/>
          <w:szCs w:val="24"/>
        </w:rPr>
        <w:t xml:space="preserve">2) որոշման 3-րդ կետի 1-ին և 2-րդ ենթակետերը շարադրել հետևյալ խմբագրությամբ.</w:t>
      </w:r>
    </w:p>
    <w:p>
      <w:pPr>
        <w:jc w:val="both"/>
        <w:ind w:left="0" w:right="0" w:firstLine="0"/>
        <w:spacing w:after="0" w:line="360" w:lineRule="auto"/>
      </w:pPr>
      <w:r>
        <w:rPr>
          <w:rFonts w:ascii="'GHEA Grapalat'" w:hAnsi="'GHEA Grapalat'" w:eastAsia="'GHEA Grapalat'" w:cs="'GHEA Grapalat'"/>
          <w:sz w:val="24"/>
          <w:szCs w:val="24"/>
        </w:rPr>
        <w:t xml:space="preserve">«1) «Տարեց կամ հաշմանդամություն ունեցող անձանց շուրջօրյա խնամքի կենտրոն» պետական ոչ առևտրային կազմակերպության հիմնական նպատակն է կյանքի դժվարին իրավիճակում հայտնված տարեց կամ հաշմանդամություն ունեցող, այդ թվում՝ համապատասխան դեղեր չգործածող, վարքային խանգարում չունեցող, անգործունակ չճանաչված թեթև կամ միջին աստիճանի մտավոր խնդիրներ ունեցող անձանց շուրջօրյա խնամքի տրամադրումը.</w:t>
      </w:r>
    </w:p>
    <w:p>
      <w:pPr>
        <w:jc w:val="both"/>
        <w:ind w:left="0" w:right="0" w:firstLine="0"/>
        <w:spacing w:after="0" w:line="360" w:lineRule="auto"/>
      </w:pPr>
      <w:r>
        <w:rPr>
          <w:rFonts w:ascii="'GHEA Grapalat'" w:hAnsi="'GHEA Grapalat'" w:eastAsia="'GHEA Grapalat'" w:cs="'GHEA Grapalat'"/>
          <w:sz w:val="24"/>
          <w:szCs w:val="24"/>
        </w:rPr>
        <w:t xml:space="preserve">2) «Տարեց կամ հաշմանդամություն ունեցող անձանց շուրջօրյա խնամքի կենտրոն» պետական ոչ առևտրային կազմակերպության գործունեության առարկան են՝ առաջնային բժշկական օգնության և սպասարկման, սոցիալ-հոգեբանական, խորհրդատվական, իրավաբանական օգնության տրամադրման, անձի ֆունկցիոնալության գնահատման և աջակցող միջոցներով ապահովման գործընթացի, հիվանդանոցային բժշկական օգնություն և սպասարկում իրականացնող կազմակերպություն ուղեգրման գործընթացի, ազատ ժամանցի, աշխատանքային թերապիայի կազմակերպումը, ինչպես նաև սննդի, անհրաժեշտ կահույքի, հագուստի, սպիտակեղենի, կոշկեղենի, անկողնային պարագաների և անձնական հիգիենայի պարագաների տրամադրումը.».</w:t>
      </w:r>
    </w:p>
    <w:p>
      <w:pPr>
        <w:jc w:val="both"/>
        <w:ind w:left="0" w:right="0" w:firstLine="0"/>
        <w:spacing w:after="0" w:line="360" w:lineRule="auto"/>
      </w:pPr>
      <w:r>
        <w:rPr>
          <w:rFonts w:ascii="'GHEA Grapalat'" w:hAnsi="'GHEA Grapalat'" w:eastAsia="'GHEA Grapalat'" w:cs="'GHEA Grapalat'"/>
          <w:sz w:val="24"/>
          <w:szCs w:val="24"/>
        </w:rPr>
        <w:t xml:space="preserve">3) որոշման 3-րդ կետի 3-րդ ենթակետի՝</w:t>
      </w:r>
    </w:p>
    <w:p>
      <w:pPr>
        <w:jc w:val="both"/>
        <w:ind w:left="0" w:right="0" w:firstLine="0"/>
        <w:spacing w:after="0" w:line="360" w:lineRule="auto"/>
      </w:pPr>
      <w:r>
        <w:rPr>
          <w:rFonts w:ascii="'GHEA Grapalat'" w:hAnsi="'GHEA Grapalat'" w:eastAsia="'GHEA Grapalat'" w:cs="'GHEA Grapalat'"/>
          <w:sz w:val="24"/>
          <w:szCs w:val="24"/>
        </w:rPr>
        <w:t xml:space="preserve">ա. «ա» պարբերությունում «մշակաբույսերի աճեցում (01.2)» բառերից հետո լրացնել «տնկիների և այլ տնկանյութերի աճեցում (01.3), անասնաբուծություն (01.4)» բառերը,</w:t>
      </w:r>
    </w:p>
    <w:p>
      <w:pPr>
        <w:jc w:val="both"/>
        <w:ind w:left="0" w:right="0" w:firstLine="0"/>
        <w:spacing w:after="0" w:line="360" w:lineRule="auto"/>
      </w:pPr>
      <w:r>
        <w:rPr>
          <w:rFonts w:ascii="'GHEA Grapalat'" w:hAnsi="'GHEA Grapalat'" w:eastAsia="'GHEA Grapalat'" w:cs="'GHEA Grapalat'"/>
          <w:sz w:val="24"/>
          <w:szCs w:val="24"/>
        </w:rPr>
        <w:t xml:space="preserve">բ. «բ» պարբերությունում «մրգերի» բառից առաջ լրացնել «մսի մշակում և պահածոյացում, մսամթերքի արտադրություն (10.1),» բառերը, իսկ «հացի և ալյուրե» բառերից առաջ լրացնել «կաթնամթերքի արտադրություն (10.5),» բառերը,</w:t>
      </w:r>
    </w:p>
    <w:p>
      <w:pPr>
        <w:jc w:val="both"/>
        <w:ind w:left="0" w:right="0" w:firstLine="0"/>
        <w:spacing w:after="0" w:line="360" w:lineRule="auto"/>
      </w:pPr>
      <w:r>
        <w:rPr>
          <w:rFonts w:ascii="'GHEA Grapalat'" w:hAnsi="'GHEA Grapalat'" w:eastAsia="'GHEA Grapalat'" w:cs="'GHEA Grapalat'"/>
          <w:sz w:val="24"/>
          <w:szCs w:val="24"/>
        </w:rPr>
        <w:t xml:space="preserve">գ. «դ» պարբերությունում «՝ համաձայն Հայաստանի Հանրապետության կառավարության 2016 թվականի հոկտեմբերի 27-ի N 1112-Ն որոշմամբ սահմանված կարգի» բառերը հանել.</w:t>
      </w:r>
    </w:p>
    <w:p>
      <w:pPr>
        <w:jc w:val="both"/>
        <w:ind w:left="0" w:right="0" w:firstLine="0"/>
        <w:spacing w:after="0" w:line="360" w:lineRule="auto"/>
      </w:pPr>
      <w:r>
        <w:rPr>
          <w:rFonts w:ascii="'GHEA Grapalat'" w:hAnsi="'GHEA Grapalat'" w:eastAsia="'GHEA Grapalat'" w:cs="'GHEA Grapalat'"/>
          <w:sz w:val="24"/>
          <w:szCs w:val="24"/>
        </w:rPr>
        <w:t xml:space="preserve">8. Ուժը կորցրած ճանաչել Հայաստանի Հանրապետության կառավարության 2002 թվականի նոյեմբերի 28-ի ««Հաղթանակ» շուրջօրյա խնամքի կենտրոն» պետական ոչ առևտրային կազմակերպություն ստեղծելու մասին» N 1908-Ն որոշումը:</w:t>
      </w:r>
    </w:p>
    <w:p>
      <w:pPr>
        <w:jc w:val="both"/>
        <w:ind w:left="0" w:right="0" w:firstLine="0"/>
        <w:spacing w:after="0" w:line="360" w:lineRule="auto"/>
      </w:pPr>
      <w:r>
        <w:rPr>
          <w:rFonts w:ascii="'GHEA Grapalat'" w:hAnsi="'GHEA Grapalat'" w:eastAsia="'GHEA Grapalat'" w:cs="'GHEA Grapalat'"/>
          <w:sz w:val="24"/>
          <w:szCs w:val="24"/>
        </w:rPr>
        <w:t xml:space="preserve">9. Սույն որոշումն ուժի մեջ է մտնում պաշտոնական հրապարակմանը հաջորդող օրվանից:</w:t>
      </w:r>
    </w:p>
    <w:p>
      <w:pPr>
        <w:jc w:val="both"/>
        <w:ind w:left="0" w:right="0" w:firstLine="0"/>
        <w:spacing w:after="0"/>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2026-03-30T23:34:19+04:00</dcterms:created>
  <dcterms:modified xsi:type="dcterms:W3CDTF">2026-03-30T23:34:19+04:00</dcterms:modified>
</cp:coreProperties>
</file>

<file path=docProps/custom.xml><?xml version="1.0" encoding="utf-8"?>
<Properties xmlns="http://schemas.openxmlformats.org/officeDocument/2006/custom-properties" xmlns:vt="http://schemas.openxmlformats.org/officeDocument/2006/docPropsVTypes"/>
</file>