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ՀԱՆՐԱՊԵՏՈՒԹՅՈՒՆՈՒՄ ՉԳՐԱՆՑՎԱԾ (ՉՀԱՇՎԱՌՎԱԾ) ԲԵՌՆԱՏԱՐ ԱՎՏՈՏՐԱՆՍՊՈՐՏԱՅԻՆ ՄԻՋՈՑՆԵՐՈՎ ՀԱՅԱՍՏԱՆԻ ՀԱՆՐԱՊԵՏՈՒԹՅԱՆ ՏԱՐԱԾՔՈՎ ԵՐՐՈՐԴ ԵՐԿՐՆԵՐԻ ՏԱՐԱԾՔ ՏԱՐԱՆՑՄԱՆ ՆՊԱՏԱԿՈՎ ԿԱՄ ԱՌԱՆՑ ՏԱՐԱՆՑՄԱՆ ՀԱՅԱՍՏԱՆԻ ՀԱՆՐԱՊԵՏՈՒԹՅԱՆ ՏԱՐԱԾՔ ՄՈՒՏՔ ԳՈՐԾՈՂ ՃԱՆԱՊԱՐՀԱՅԻՆ ՀԱՐԿ ՎՃԱՐՈՂՆԵՐԻՆ ՀԱՅԱՍՏԱՆԻ ՀԱՆՐԱՊԵՏՈՒԹՅԱՆ ԱՎՏՈՄՈԲԻԼԱՅԻՆ ՃԱՆԱՊԱՐՀՆԵՐԻՑ ՕԳՏՎԵԼՈՒ ՀԱՄԱՐ ՃԱՆԱՊԱՐՀԱՅԻՆ ՀԱՐԿ ՎՃԱՐՈՂՆԵՐԻ ՆԿԱՏՄԱՄԲ ՓՈԽԱԴԱՐՁՈՒԹՅԱՆ ՍԿԶԲՈՒՆՔՈՎ ՃԱՆԱՊԱՐՀԱՅԻՆ ՀԱՐԿԻ ՆՎԱԶ ԴՐՈՒՅՔԱՉԱՓ ԿԻՐԱՌԵԼՈՒ ՄԱՍԻՆ</w:t>
      </w:r>
      <w:bookmarkEnd w:id="0"/>
    </w:p>
    <w:p>
      <w:pPr>
        <w:jc w:val="end"/>
      </w:pPr>
      <w:r>
        <w:rPr>
          <w:sz w:val="24"/>
          <w:szCs w:val="24"/>
        </w:rPr>
        <w:t xml:space="preserve">                                                                                      </w:t>
      </w:r>
      <w:r>
        <w:rPr>
          <w:sz w:val="24"/>
          <w:szCs w:val="24"/>
        </w:rPr>
        <w:t xml:space="preserve">ՆԱԽԱԳԻԾ</w:t>
      </w:r>
    </w:p>
    <w:p>
      <w:pPr>
        <w:spacing w:line="360" w:lineRule="auto"/>
      </w:pPr>
      <w:r>
        <w:rPr>
          <w:rFonts w:ascii="'GHEA Grapalat'" w:hAnsi="'GHEA Grapalat'" w:eastAsia="'GHEA Grapalat'" w:cs="'GHEA Grapalat'"/>
          <w:sz w:val="24"/>
          <w:szCs w:val="24"/>
          <w:b w:val="1"/>
          <w:bCs w:val="1"/>
        </w:rPr>
        <w:t xml:space="preserve">ՀԱՅԱՍՏԱՆԻ</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ՀԱՆՐԱՊԵՏՈՒԹՅԱՆ</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ԿԱՌԱՎԱՐՈՒԹՅՈՒՆ</w:t>
      </w:r>
    </w:p>
    <w:p>
      <w:pPr>
        <w:spacing w:line="360" w:lineRule="auto"/>
      </w:pPr>
      <w:r>
        <w:rPr>
          <w:rFonts w:ascii="'GHEA Grapalat'" w:hAnsi="'GHEA Grapalat'" w:eastAsia="'GHEA Grapalat'" w:cs="'GHEA Grapalat'"/>
          <w:sz w:val="24"/>
          <w:szCs w:val="24"/>
          <w:b w:val="1"/>
          <w:bCs w:val="1"/>
        </w:rPr>
        <w:t xml:space="preserve">Ո</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Ր</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Ո</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Շ</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Ո</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Ւ</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Մ</w:t>
      </w:r>
    </w:p>
    <w:p>
      <w:pPr>
        <w:jc w:val="center"/>
        <w:spacing w:line="360" w:lineRule="auto"/>
      </w:pPr>
      <w:r>
        <w:rPr>
          <w:sz w:val="24"/>
          <w:szCs w:val="24"/>
          <w:b w:val="1"/>
          <w:bCs w:val="1"/>
        </w:rPr>
        <w:t xml:space="preserve">«----»--------- 20</w:t>
      </w:r>
      <w:r>
        <w:rPr>
          <w:lang w:val="hy-HY"/>
          <w:sz w:val="24"/>
          <w:szCs w:val="24"/>
          <w:b w:val="1"/>
          <w:bCs w:val="1"/>
        </w:rPr>
        <w:t xml:space="preserve">25</w:t>
      </w:r>
      <w:r>
        <w:rPr>
          <w:lang w:val="hy-HY"/>
          <w:sz w:val="24"/>
          <w:szCs w:val="24"/>
          <w:b w:val="1"/>
          <w:bCs w:val="1"/>
        </w:rPr>
        <w:t xml:space="preserve"> </w:t>
      </w:r>
      <w:r>
        <w:rPr>
          <w:sz w:val="24"/>
          <w:szCs w:val="24"/>
          <w:b w:val="1"/>
          <w:bCs w:val="1"/>
        </w:rPr>
        <w:t xml:space="preserve">թվականի</w:t>
      </w:r>
      <w:r>
        <w:rPr>
          <w:sz w:val="24"/>
          <w:szCs w:val="24"/>
          <w:b w:val="1"/>
          <w:bCs w:val="1"/>
        </w:rPr>
        <w:t xml:space="preserve"> </w:t>
      </w:r>
      <w:r>
        <w:rPr>
          <w:sz w:val="24"/>
          <w:szCs w:val="24"/>
          <w:b w:val="1"/>
          <w:bCs w:val="1"/>
        </w:rPr>
        <w:t xml:space="preserve">N</w:t>
      </w:r>
      <w:r>
        <w:rPr>
          <w:sz w:val="24"/>
          <w:szCs w:val="24"/>
          <w:b w:val="1"/>
          <w:bCs w:val="1"/>
        </w:rPr>
        <w:t xml:space="preserve"> </w:t>
      </w:r>
      <w:r>
        <w:rPr>
          <w:sz w:val="24"/>
          <w:szCs w:val="24"/>
          <w:b w:val="1"/>
          <w:bCs w:val="1"/>
        </w:rPr>
        <w:t xml:space="preserve">-Ն</w:t>
      </w:r>
    </w:p>
    <w:p>
      <w:pPr/>
      <w:r>
        <w:rPr>
          <w:rFonts w:ascii="'GHEA Grapalat'" w:hAnsi="'GHEA Grapalat'" w:eastAsia="'GHEA Grapalat'" w:cs="'GHEA Grapalat'"/>
          <w:lang w:val="hy-HY"/>
          <w:sz w:val="24"/>
          <w:szCs w:val="24"/>
        </w:rPr>
        <w:t xml:space="preserve"> </w:t>
      </w:r>
    </w:p>
    <w:p>
      <w:pPr>
        <w:jc w:val="center"/>
        <w:spacing w:before="0" w:after="0" w:line="276" w:lineRule="auto"/>
      </w:pPr>
      <w:r>
        <w:rPr>
          <w:rFonts w:ascii="'GHEA Grapalat'" w:hAnsi="'GHEA Grapalat'" w:eastAsia="'GHEA Grapalat'" w:cs="'GHEA Grapalat'"/>
          <w:lang w:val="hy-HY"/>
          <w:color w:val="black"/>
          <w:b w:val="1"/>
          <w:bCs w:val="1"/>
        </w:rPr>
        <w:t xml:space="preserve">ՀԱՅԱՍՏԱՆԻ ՀԱՆՐԱՊԵՏՈՒԹՅՈՒՆՈՒՄ ՉԳՐԱՆՑՎԱԾ (ՉՀԱՇՎԱՌՎԱԾ) ԲԵՌՆԱՏԱՐ ԱՎՏՈՏՐԱՆՍՊՈՐՏԱՅԻՆ ՄԻՋՈՑՆԵՐՈՎ </w:t>
      </w:r>
      <w:r>
        <w:rPr>
          <w:rFonts w:ascii="'GHEA Grapalat'" w:hAnsi="'GHEA Grapalat'" w:eastAsia="'GHEA Grapalat'" w:cs="'GHEA Grapalat'"/>
          <w:lang w:val="hy-HY"/>
          <w:color w:val="black"/>
          <w:b w:val="1"/>
          <w:bCs w:val="1"/>
        </w:rPr>
        <w:t xml:space="preserve">ՀԱՅԱՍՏԱՆԻ ՀԱՆՐԱՊԵՏՈՒԹՅԱՆ ՏԱՐԱԾՔՈՎ ԵՐՐՈՐԴ ԵՐԿՐՆԵՐԻ ՏԱՐԱԾՔ ՏԱՐԱՆՑՄԱՆ ՆՊԱՏԱԿՈՎ ԿԱՄ ԱՌԱՆՑ ՏԱՐԱՆՑՄԱՆ ՀԱՅԱՍՏԱՆԻ ՀԱՆՐԱՊԵՏՈՒԹՅԱՆ ՏԱՐԱԾՔ ՄՈՒՏՔ ԳՈՐԾՈՂ ՃԱՆԱՊԱՐՀԱՅԻՆ ՀԱՐԿ ՎՃԱՐՈՂՆԵՐԻՆ ՀԱՅԱՍՏԱՆԻ ՀԱՆՐԱՊԵՏՈՒԹՅԱՆ ԱՎՏՈՄՈԲԻԼԱՅԻՆ ՃԱՆԱՊԱՐՀՆԵՐԻՑ ՕԳՏՎԵԼՈՒ ՀԱՄԱՐ ՃԱՆԱՊԱՐՀԱՅԻՆ ՀԱՐԿ ՎՃԱՐՈՂՆԵՐԻ ՆԿԱՏՄԱՄԲ ՓՈԽԱԴԱՐՁՈՒԹՅԱՆ ՍԿԶԲՈՒՆՔՈՎ ՃԱՆԱՊԱՐՀԱՅԻՆ ՀԱՐԿԻ ՆՎԱԶ ԴՐՈՒՅՔԱՉԱՓ ԿԻՐԱՌԵԼՈՒ ՄԱՍԻՆ</w:t>
      </w:r>
    </w:p>
    <w:p>
      <w:pPr>
        <w:ind w:left="0" w:right="0" w:firstLine="0"/>
        <w:spacing w:line="360" w:lineRule="auto"/>
      </w:pPr>
      <w:r>
        <w:rPr>
          <w:rFonts w:ascii="'GHEA Grapalat'" w:hAnsi="'GHEA Grapalat'" w:eastAsia="'GHEA Grapalat'" w:cs="'GHEA Grapalat'"/>
          <w:lang w:val="hy-HY"/>
          <w:sz w:val="24"/>
          <w:szCs w:val="24"/>
        </w:rPr>
        <w:t xml:space="preserve"> </w:t>
      </w:r>
    </w:p>
    <w:p>
      <w:pPr>
        <w:ind w:left="0" w:right="0" w:firstLine="629"/>
        <w:spacing w:line="360" w:lineRule="auto"/>
      </w:pPr>
      <w:r>
        <w:rPr>
          <w:rFonts w:ascii="'GHEA Grapalat'" w:hAnsi="'GHEA Grapalat'" w:eastAsia="'GHEA Grapalat'" w:cs="'GHEA Grapalat'"/>
          <w:lang w:val="de-DE"/>
          <w:sz w:val="24"/>
          <w:szCs w:val="24"/>
        </w:rPr>
        <w:t xml:space="preserve">Հիմք ընդունելով Հայաստանի Հանրապետության </w:t>
      </w:r>
      <w:r>
        <w:rPr>
          <w:rFonts w:ascii="'GHEA Grapalat'" w:hAnsi="'GHEA Grapalat'" w:eastAsia="'GHEA Grapalat'" w:cs="'GHEA Grapalat'"/>
          <w:lang w:val="hy-HY"/>
          <w:sz w:val="24"/>
          <w:szCs w:val="24"/>
        </w:rPr>
        <w:t xml:space="preserve">Հարկային օրենսգրքի 191-րդ հոդվածի 1</w:t>
      </w:r>
      <w:r>
        <w:rPr>
          <w:rFonts w:ascii="'MS Mincho'" w:hAnsi="'MS Mincho'" w:eastAsia="'MS Mincho'" w:cs="'MS Mincho'"/>
          <w:lang w:val="ru-RU"/>
          <w:sz w:val="24"/>
          <w:szCs w:val="24"/>
        </w:rPr>
        <w:t xml:space="preserve">․</w:t>
      </w:r>
      <w:r>
        <w:rPr>
          <w:rFonts w:ascii="'GHEA Grapalat'" w:hAnsi="'GHEA Grapalat'" w:eastAsia="'GHEA Grapalat'" w:cs="'GHEA Grapalat'"/>
          <w:lang w:val="hy-HY"/>
          <w:sz w:val="24"/>
          <w:szCs w:val="24"/>
        </w:rPr>
        <w:t xml:space="preserve">1 մասը՝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de-DE"/>
          <w:sz w:val="24"/>
          <w:szCs w:val="24"/>
        </w:rPr>
        <w:t xml:space="preserve">Հայաստանի Հանրապետության կառավարությունը որոշում է.</w:t>
      </w:r>
    </w:p>
    <w:p>
      <w:pPr>
        <w:jc w:val="both"/>
        <w:ind w:left="0" w:right="0" w:firstLine="629"/>
        <w:spacing w:before="0" w:after="0" w:line="360" w:lineRule="auto"/>
      </w:pPr>
      <w:r>
        <w:rPr>
          <w:rFonts w:ascii="'GHEA Grapalat'" w:hAnsi="'GHEA Grapalat'" w:eastAsia="'GHEA Grapalat'" w:cs="'GHEA Grapalat'"/>
          <w:lang w:val="de-DE"/>
          <w:color w:val="black"/>
        </w:rPr>
        <w:t xml:space="preserve">1. </w:t>
      </w:r>
      <w:r>
        <w:rPr>
          <w:rFonts w:ascii="'GHEA Grapalat'" w:hAnsi="'GHEA Grapalat'" w:eastAsia="'GHEA Grapalat'" w:cs="'GHEA Grapalat'"/>
          <w:lang w:val="hy-HY"/>
          <w:color w:val="black"/>
        </w:rPr>
        <w:t xml:space="preserve">Սահմանել Հայաստանի Հանրապետության տարածքով երրորդ երկրների տարածք տարանցման նպատակով կամ առանց տարանցման Հայաստանի Հանրապետության տարածք մուտք գործող ճանապարհային հարկ վճարողներին ճանապարհային հարկի վճարումից ազատելու նպատակով բ</w:t>
      </w:r>
      <w:r>
        <w:rPr>
          <w:rFonts w:ascii="'GHEA Grapalat'" w:hAnsi="'GHEA Grapalat'" w:eastAsia="'GHEA Grapalat'" w:cs="'GHEA Grapalat'"/>
          <w:lang w:val="hy-HY"/>
          <w:color w:val="black"/>
        </w:rPr>
        <w:t xml:space="preserve">եռնատար ավտոտրանսպորտային միջոցների</w:t>
      </w:r>
      <w:r>
        <w:rPr>
          <w:lang w:val="hy-HY"/>
          <w:color w:val="black"/>
        </w:rPr>
        <w:t xml:space="preserve"> </w:t>
      </w:r>
      <w:r>
        <w:rPr>
          <w:rFonts w:ascii="'GHEA Grapalat'" w:hAnsi="'GHEA Grapalat'" w:eastAsia="'GHEA Grapalat'" w:cs="'GHEA Grapalat'"/>
          <w:lang w:val="hy-HY"/>
          <w:color w:val="black"/>
        </w:rPr>
        <w:t xml:space="preserve">գրանցման (հաշվառման) երկիրը, տեսակը և քանակը՝ համաձայն Հավելված N 1-ի</w:t>
      </w:r>
      <w:r>
        <w:rPr>
          <w:rFonts w:ascii="'GHEA Grapalat'" w:hAnsi="'GHEA Grapalat'" w:eastAsia="'GHEA Grapalat'" w:cs="'GHEA Grapalat'"/>
          <w:lang w:val="hy-HY"/>
          <w:color w:val="black"/>
        </w:rPr>
        <w:t xml:space="preserve">։</w:t>
      </w:r>
    </w:p>
    <w:p>
      <w:pPr>
        <w:jc w:val="both"/>
        <w:ind w:left="0" w:right="0" w:firstLine="629"/>
        <w:spacing w:before="0" w:after="0" w:line="360" w:lineRule="auto"/>
      </w:pPr>
      <w:r>
        <w:rPr>
          <w:rFonts w:ascii="'GHEA Grapalat'" w:hAnsi="'GHEA Grapalat'" w:eastAsia="'GHEA Grapalat'" w:cs="'GHEA Grapalat'"/>
          <w:lang w:val="hy-HY"/>
          <w:color w:val="black"/>
        </w:rPr>
        <w:t xml:space="preserve">2</w:t>
      </w:r>
      <w:r>
        <w:rPr>
          <w:rFonts w:ascii="'MS Mincho'" w:hAnsi="'MS Mincho'" w:eastAsia="'MS Mincho'" w:cs="'MS Mincho'"/>
          <w:lang w:val="hy-HY"/>
          <w:color w:val="black"/>
        </w:rPr>
        <w:t xml:space="preserve">․ </w:t>
      </w:r>
      <w:r>
        <w:rPr>
          <w:rFonts w:ascii="'GHEA Grapalat'" w:hAnsi="'GHEA Grapalat'" w:eastAsia="'GHEA Grapalat'" w:cs="'GHEA Grapalat'"/>
          <w:lang w:val="hy-HY"/>
          <w:color w:val="black"/>
        </w:rPr>
        <w:t xml:space="preserve">Սահմանել Հայաստանի Հանրապետությունում չգրանցված </w:t>
      </w:r>
      <w:r>
        <w:rPr>
          <w:rFonts w:ascii="'GHEA Grapalat'" w:hAnsi="'GHEA Grapalat'" w:eastAsia="'GHEA Grapalat'" w:cs="'GHEA Grapalat'"/>
          <w:lang w:val="de-DE"/>
          <w:color w:val="black"/>
        </w:rPr>
        <w:t xml:space="preserve">(չհաշվառված) բեռնատար ավտոտրանսպորտային միջոցներով </w:t>
      </w:r>
      <w:r>
        <w:rPr>
          <w:rFonts w:ascii="'GHEA Grapalat'" w:hAnsi="'GHEA Grapalat'" w:eastAsia="'GHEA Grapalat'" w:cs="'GHEA Grapalat'"/>
          <w:lang w:val="hy-HY"/>
          <w:color w:val="black"/>
        </w:rPr>
        <w:t xml:space="preserve">(այդ թվում` կցորդների և կիսա­կցորդ­­ների) </w:t>
      </w:r>
      <w:r>
        <w:rPr>
          <w:rFonts w:ascii="'GHEA Grapalat'" w:hAnsi="'GHEA Grapalat'" w:eastAsia="'GHEA Grapalat'" w:cs="'GHEA Grapalat'"/>
          <w:lang w:val="hy-HY"/>
          <w:color w:val="black"/>
        </w:rPr>
        <w:t xml:space="preserve">Հայաս­տանի Հանրապետության տարածքով երրորդ երկրների տարածք տարանց­­ման նպատակով</w:t>
      </w:r>
      <w:r>
        <w:rPr>
          <w:rFonts w:ascii="'GHEA Grapalat'" w:hAnsi="'GHEA Grapalat'" w:eastAsia="'GHEA Grapalat'" w:cs="'GHEA Grapalat'"/>
          <w:lang w:val="hy-HY"/>
          <w:color w:val="black"/>
        </w:rPr>
        <w:t xml:space="preserve"> Հայաստանի Հանրապետության տարածք մուտք գործող ճանապարհային հարկ վճարողների նկատմամբ ճանապարհային հարկի նվազ դրույքաչափ կիրառելու համար բ</w:t>
      </w:r>
      <w:r>
        <w:rPr>
          <w:rFonts w:ascii="'GHEA Grapalat'" w:hAnsi="'GHEA Grapalat'" w:eastAsia="'GHEA Grapalat'" w:cs="'GHEA Grapalat'"/>
          <w:lang w:val="hy-HY"/>
          <w:color w:val="black"/>
        </w:rPr>
        <w:t xml:space="preserve">եռնատար ավտոտրանսպորտային միջոցների </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գրանցման (հաշվառման) երկիրը, տեսակը և քանակը՝ համաձայն Հավելված </w:t>
      </w:r>
      <w:r>
        <w:rPr>
          <w:rFonts w:ascii="'GHEA Grapalat'" w:hAnsi="'GHEA Grapalat'" w:eastAsia="'GHEA Grapalat'" w:cs="'GHEA Grapalat'"/>
          <w:lang w:val="de-DE"/>
          <w:color w:val="black"/>
        </w:rPr>
        <w:t xml:space="preserve">N</w:t>
      </w:r>
      <w:r>
        <w:rPr>
          <w:rFonts w:ascii="'GHEA Grapalat'" w:hAnsi="'GHEA Grapalat'" w:eastAsia="'GHEA Grapalat'" w:cs="'GHEA Grapalat'"/>
          <w:lang w:val="hy-HY"/>
          <w:color w:val="black"/>
        </w:rPr>
        <w:t xml:space="preserve"> 2-ի</w:t>
      </w:r>
      <w:r>
        <w:rPr>
          <w:rFonts w:ascii="'GHEA Grapalat'" w:hAnsi="'GHEA Grapalat'" w:eastAsia="'GHEA Grapalat'" w:cs="'GHEA Grapalat'"/>
          <w:lang w:val="hy-HY"/>
          <w:color w:val="black"/>
        </w:rPr>
        <w:t xml:space="preserve">։</w:t>
      </w:r>
    </w:p>
    <w:p>
      <w:pPr>
        <w:jc w:val="both"/>
        <w:ind w:left="0" w:right="0" w:firstLine="629"/>
        <w:spacing w:line="360" w:lineRule="auto"/>
      </w:pPr>
      <w:r>
        <w:rPr>
          <w:lang w:val="de-DE"/>
          <w:sz w:val="24"/>
          <w:szCs w:val="24"/>
        </w:rPr>
        <w:t xml:space="preserve">3. Սույն </w:t>
      </w:r>
      <w:r>
        <w:rPr>
          <w:lang w:val="hy-HY"/>
          <w:sz w:val="24"/>
          <w:szCs w:val="24"/>
        </w:rPr>
        <w:t xml:space="preserve">որոշումն </w:t>
      </w:r>
      <w:r>
        <w:rPr>
          <w:lang w:val="de-DE"/>
          <w:sz w:val="24"/>
          <w:szCs w:val="24"/>
        </w:rPr>
        <w:t xml:space="preserve">ուժի մեջ է մտնում պաշտոնական հրապարակման օրվան</w:t>
      </w:r>
      <w:r>
        <w:rPr>
          <w:lang w:val="de-DE"/>
          <w:sz w:val="24"/>
          <w:szCs w:val="24"/>
        </w:rPr>
        <w:t xml:space="preserve"> </w:t>
      </w:r>
      <w:r>
        <w:rPr>
          <w:lang w:val="hy-HY"/>
          <w:sz w:val="24"/>
          <w:szCs w:val="24"/>
        </w:rPr>
        <w:t xml:space="preserve">հաջորդող</w:t>
      </w:r>
      <w:r>
        <w:rPr>
          <w:lang w:val="hy-HY"/>
          <w:sz w:val="24"/>
          <w:szCs w:val="24"/>
        </w:rPr>
        <w:t xml:space="preserve">  </w:t>
      </w:r>
      <w:r>
        <w:rPr>
          <w:lang w:val="hy-HY"/>
          <w:sz w:val="24"/>
          <w:szCs w:val="24"/>
        </w:rPr>
        <w:t xml:space="preserve">տասներորդ օրը</w:t>
      </w:r>
      <w:r>
        <w:rPr>
          <w:lang w:val="de-DE"/>
          <w:sz w:val="24"/>
          <w:szCs w:val="24"/>
        </w:rPr>
        <w:t xml:space="preserve">: Սույն որոշմամբ հաստատված </w:t>
      </w:r>
      <w:r>
        <w:rPr>
          <w:lang w:val="hy-HY"/>
          <w:color w:val="black"/>
        </w:rPr>
        <w:t xml:space="preserve">Հավելված </w:t>
      </w:r>
      <w:r>
        <w:rPr>
          <w:lang w:val="de-DE"/>
          <w:color w:val="black"/>
        </w:rPr>
        <w:t xml:space="preserve">N</w:t>
      </w:r>
      <w:r>
        <w:rPr>
          <w:lang w:val="hy-HY"/>
          <w:color w:val="black"/>
        </w:rPr>
        <w:t xml:space="preserve"> 2-ը</w:t>
      </w:r>
      <w:r>
        <w:rPr>
          <w:lang w:val="hy-HY"/>
          <w:sz w:val="24"/>
          <w:szCs w:val="24"/>
        </w:rPr>
        <w:t xml:space="preserve"> գործողության մեջ է դրվում </w:t>
      </w:r>
      <w:r>
        <w:rPr>
          <w:lang w:val="hy-HY"/>
          <w:sz w:val="24"/>
          <w:szCs w:val="24"/>
        </w:rPr>
        <w:t xml:space="preserve">Իրանի Իսլամական Հանրապետության կողմից Հայաստանի Հանրապետությունում գրանցված (հաշվառված) բեռնատար ավտոտրանսպորտային միջոցների նկատմամբ փոխադարձության սկզբունքով նույն կարգավորումները կիրառելու մասին ծանուցումը դիվանագիտական ուղիներով ստանալու օրվան հաջորդող օրվանից</w:t>
      </w:r>
      <w:r>
        <w:rPr>
          <w:lang w:val="de-DE"/>
          <w:sz w:val="24"/>
          <w:szCs w:val="24"/>
        </w:rPr>
        <w:t xml:space="preserve">:</w:t>
      </w:r>
    </w:p>
    <w:p>
      <w:pPr>
        <w:jc w:val="both"/>
        <w:ind w:left="0" w:right="0" w:firstLine="629"/>
        <w:spacing w:line="360" w:lineRule="auto"/>
      </w:pPr>
      <w:r>
        <w:rPr>
          <w:lang w:val="de-DE"/>
          <w:sz w:val="24"/>
          <w:szCs w:val="24"/>
        </w:rPr>
        <w:t xml:space="preserve"> </w:t>
      </w:r>
    </w:p>
    <w:p>
      <w:pPr>
        <w:jc w:val="both"/>
        <w:ind w:left="0" w:right="0" w:firstLine="806"/>
        <w:spacing w:after="0" w:line="240" w:lineRule="auto"/>
      </w:pPr>
      <w:r>
        <w:rPr>
          <w:rFonts w:ascii="'Calibri'" w:hAnsi="'Calibri'" w:eastAsia="'Calibri'" w:cs="'Calibri'"/>
          <w:lang w:val="hy-HY"/>
          <w:sz w:val="24"/>
          <w:szCs w:val="24"/>
          <w:spacing w:val="0"/>
        </w:rPr>
        <w:t xml:space="preserve"> </w:t>
      </w:r>
      <w:r>
        <w:rPr>
          <w:lang w:val="hy-HY"/>
          <w:sz w:val="24"/>
          <w:szCs w:val="24"/>
        </w:rPr>
        <w:t xml:space="preserve">ՀԱՅԱՍՏԱՆԻ</w:t>
      </w:r>
      <w:r>
        <w:rPr>
          <w:lang w:val="hy-HY"/>
          <w:sz w:val="24"/>
          <w:szCs w:val="24"/>
        </w:rPr>
        <w:t xml:space="preserve"> </w:t>
      </w:r>
      <w:r>
        <w:rPr>
          <w:lang w:val="hy-HY"/>
          <w:sz w:val="24"/>
          <w:szCs w:val="24"/>
        </w:rPr>
        <w:t xml:space="preserve">ՀԱՆՐԱՊԵՏՈՒԹՅԱՆ</w:t>
      </w:r>
      <w:r>
        <w:rPr>
          <w:lang w:val="hy-HY"/>
          <w:sz w:val="24"/>
          <w:szCs w:val="24"/>
        </w:rPr>
        <w:t xml:space="preserve"> </w:t>
      </w:r>
      <w:r>
        <w:rPr>
          <w:lang w:val="hy-HY"/>
          <w:sz w:val="24"/>
          <w:szCs w:val="24"/>
        </w:rPr>
        <w:t xml:space="preserve">                             </w:t>
      </w:r>
      <w:r>
        <w:rPr>
          <w:lang w:val="hy-HY"/>
          <w:sz w:val="24"/>
          <w:szCs w:val="24"/>
        </w:rPr>
        <w:t xml:space="preserve">Ն</w:t>
      </w:r>
      <w:r>
        <w:rPr>
          <w:lang w:val="hy-HY"/>
          <w:sz w:val="24"/>
          <w:szCs w:val="24"/>
        </w:rPr>
        <w:t xml:space="preserve">.</w:t>
      </w:r>
      <w:r>
        <w:rPr>
          <w:lang w:val="hy-HY"/>
          <w:sz w:val="24"/>
          <w:szCs w:val="24"/>
        </w:rPr>
        <w:t xml:space="preserve"> ՓԱՇԻՆ</w:t>
      </w:r>
      <w:r>
        <w:rPr>
          <w:lang w:val="hy-HY"/>
          <w:sz w:val="24"/>
          <w:szCs w:val="24"/>
        </w:rPr>
        <w:t xml:space="preserve">ՅԱՆ</w:t>
      </w:r>
    </w:p>
    <w:p>
      <w:pPr>
        <w:jc w:val="start"/>
        <w:ind w:left="0" w:right="0" w:firstLine="0"/>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ՎԱՐՉԱՊԵՏ</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ք.Երևան</w:t>
      </w:r>
    </w:p>
    <w:p>
      <w:pPr>
        <w:jc w:val="start"/>
        <w:ind w:left="0" w:right="0" w:firstLine="0"/>
      </w:pPr>
      <w:r>
        <w:rPr>
          <w:rFonts w:ascii="'GHEA Grapalat'" w:hAnsi="'GHEA Grapalat'" w:eastAsia="'GHEA Grapalat'" w:cs="'GHEA Grapalat'"/>
          <w:lang w:val="hy-HY"/>
          <w:sz w:val="24"/>
          <w:szCs w:val="24"/>
        </w:rPr>
        <w:t xml:space="preserve"> </w:t>
      </w:r>
    </w:p>
    <w:p>
      <w:pPr>
        <w:jc w:val="start"/>
        <w:ind w:left="0" w:right="0" w:firstLine="0"/>
      </w:pPr>
      <w:r>
        <w:rPr>
          <w:rFonts w:ascii="'GHEA Grapalat'" w:hAnsi="'GHEA Grapalat'" w:eastAsia="'GHEA Grapalat'" w:cs="'GHEA Grapalat'"/>
          <w:lang w:val="hy-HY"/>
          <w:sz w:val="24"/>
          <w:szCs w:val="24"/>
        </w:rPr>
        <w:t xml:space="preserve"> </w:t>
      </w:r>
    </w:p>
    <w:p>
      <w:pPr>
        <w:jc w:val="start"/>
        <w:ind w:left="0" w:right="0" w:firstLine="0"/>
      </w:pPr>
      <w:r>
        <w:rPr>
          <w:rFonts w:ascii="'GHEA Grapalat'" w:hAnsi="'GHEA Grapalat'" w:eastAsia="'GHEA Grapalat'" w:cs="'GHEA Grapalat'"/>
          <w:lang w:val="hy-HY"/>
          <w:sz w:val="24"/>
          <w:szCs w:val="24"/>
        </w:rPr>
        <w:t xml:space="preserve"> </w:t>
      </w:r>
    </w:p>
    <w:p>
      <w:pPr/>
      <w:r>
        <w:rPr>
          <w:rFonts w:ascii="'GHEA Grapalat'" w:hAnsi="'GHEA Grapalat'" w:eastAsia="'GHEA Grapalat'" w:cs="'GHEA Grapalat'"/>
          <w:lang w:val="hy-HY"/>
          <w:sz w:val="24"/>
          <w:szCs w:val="24"/>
        </w:rPr>
        <w:t xml:space="preserve"> </w:t>
      </w:r>
    </w:p>
    <w:p>
      <w:pPr>
        <w:jc w:val="end"/>
      </w:pPr>
      <w:r>
        <w:rPr>
          <w:lang w:val="hy-HY"/>
          <w:sz w:val="24"/>
          <w:szCs w:val="24"/>
        </w:rPr>
        <w:t xml:space="preserve"> </w:t>
      </w:r>
    </w:p>
    <w:p>
      <w:pPr>
        <w:jc w:val="end"/>
      </w:pPr>
      <w:r>
        <w:rPr>
          <w:lang w:val="hy-HY"/>
          <w:sz w:val="24"/>
          <w:szCs w:val="24"/>
        </w:rPr>
        <w:t xml:space="preserve">Հավելված N 1</w:t>
      </w:r>
    </w:p>
    <w:p>
      <w:pPr>
        <w:jc w:val="end"/>
      </w:pPr>
      <w:r>
        <w:rPr>
          <w:lang w:val="hy-HY"/>
          <w:sz w:val="24"/>
          <w:szCs w:val="24"/>
        </w:rPr>
        <w:t xml:space="preserve">ՀՀ կառավարության </w:t>
      </w:r>
    </w:p>
    <w:p>
      <w:pPr>
        <w:jc w:val="end"/>
      </w:pPr>
      <w:r>
        <w:rPr>
          <w:lang w:val="hy-HY"/>
          <w:sz w:val="24"/>
          <w:szCs w:val="24"/>
        </w:rPr>
        <w:t xml:space="preserve">«---»---2025 թվականի N -Ն որոշման</w:t>
      </w:r>
    </w:p>
    <w:p>
      <w:pPr>
        <w:jc w:val="end"/>
      </w:pPr>
      <w:r>
        <w:rPr>
          <w:lang w:val="hy-HY"/>
          <w:sz w:val="24"/>
          <w:szCs w:val="24"/>
        </w:rPr>
        <w:t xml:space="preserve"> </w:t>
      </w:r>
    </w:p>
    <w:p>
      <w:pPr>
        <w:jc w:val="center"/>
      </w:pPr>
      <w:r>
        <w:rPr>
          <w:lang w:val="hy-HY"/>
          <w:sz w:val="24"/>
          <w:szCs w:val="24"/>
          <w:b w:val="1"/>
          <w:bCs w:val="1"/>
        </w:rPr>
        <w:t xml:space="preserve">ՀԱՅԱՍՏԱՆԻ ՀԱՆՐԱՊԵՏՈՒԹՅԱՆ ՏԱՐԱԾՔՈՎ ԵՐՐՈՐԴ ԵՐԿՐՆԵՐԻ ՏԱՐԱԾՔ ՏԱՐԱՆՑՄԱՆ ՆՊԱՏԱԿՈՎ ԿԱՄ ԱՌԱՆՑ ՏԱՐԱՆՑՄԱՆ </w:t>
      </w:r>
      <w:r>
        <w:rPr>
          <w:lang w:val="hy-HY"/>
          <w:color w:val="black"/>
          <w:sz w:val="24"/>
          <w:szCs w:val="24"/>
          <w:b w:val="1"/>
          <w:bCs w:val="1"/>
        </w:rPr>
        <w:t xml:space="preserve">ՀԱՅԱՍՏԱՆԻ ՀԱՆՐԱՊԵՏՈՒԹՅԱՆ ՏԱՐԱԾՔ ՄՈՒՏՔ ԳՈՐԾՈՂ </w:t>
      </w:r>
      <w:r>
        <w:rPr>
          <w:lang w:val="hy-HY"/>
          <w:sz w:val="24"/>
          <w:szCs w:val="24"/>
          <w:b w:val="1"/>
          <w:bCs w:val="1"/>
        </w:rPr>
        <w:t xml:space="preserve">ՃԱՆԱՊԱՐՀԱՅԻՆ ՀԱՐԿ ՎՃԱՐՈՂՆԵՐԻՆ ՃԱՆԱՊԱՐՀԱՅԻՆ ՀԱՐԿԻ ՎՃԱՐՈՒՄԻՑ ԱԶԱՏԵԼՈՒ ՆՊԱՏԱԿՈՎ ԲԵՌՆԱՏԱՐ ԱՎՏՈՏՐԱՆՍՊՈՐՏԱՅԻՆ ՄԻՋՈՑՆԵՐԻ</w:t>
      </w:r>
      <w:r>
        <w:rPr>
          <w:lang w:val="hy-HY"/>
          <w:sz w:val="24"/>
          <w:szCs w:val="24"/>
          <w:b w:val="1"/>
          <w:bCs w:val="1"/>
        </w:rPr>
        <w:t xml:space="preserve"> </w:t>
      </w:r>
      <w:r>
        <w:rPr>
          <w:lang w:val="hy-HY"/>
          <w:sz w:val="24"/>
          <w:szCs w:val="24"/>
          <w:b w:val="1"/>
          <w:bCs w:val="1"/>
        </w:rPr>
        <w:t xml:space="preserve">ԳՐԱՆՑՄԱՆ (ՀԱՇՎԱՌՄԱՆ) ԵՐԿԻՐԸ, ՏԵՍԱԿԸ ԵՎ ՔԱՆԱԿԸ </w:t>
      </w:r>
    </w:p>
    <w:p>
      <w:pPr>
        <w:jc w:val="center"/>
      </w:pPr>
      <w:r>
        <w:rPr>
          <w:lang w:val="hy-HY"/>
          <w:sz w:val="24"/>
          <w:szCs w:val="24"/>
        </w:rPr>
        <w:t xml:space="preserve"> </w:t>
      </w:r>
    </w:p>
    <w:p>
      <w:pPr>
        <w:jc w:val="both"/>
        <w:ind w:left="0" w:right="0" w:firstLine="0"/>
        <w:spacing w:line="360" w:lineRule="auto"/>
      </w:pPr>
      <w:r>
        <w:rPr>
          <w:lang w:val="hy-HY"/>
          <w:sz w:val="24"/>
          <w:szCs w:val="24"/>
        </w:rPr>
        <w:t xml:space="preserve">1</w:t>
      </w:r>
      <w:r>
        <w:rPr>
          <w:rFonts w:ascii="'MS Mincho'" w:hAnsi="'MS Mincho'" w:eastAsia="'MS Mincho'" w:cs="'MS Mincho'"/>
          <w:lang w:val="ru-RU"/>
          <w:sz w:val="24"/>
          <w:szCs w:val="24"/>
        </w:rPr>
        <w:t xml:space="preserve">․</w:t>
      </w:r>
      <w:r>
        <w:rPr>
          <w:lang w:val="ru-RU"/>
          <w:sz w:val="24"/>
          <w:szCs w:val="24"/>
        </w:rPr>
        <w:t xml:space="preserve"> </w:t>
      </w:r>
      <w:r>
        <w:rPr>
          <w:lang w:val="hy-HY"/>
          <w:color w:val="black"/>
          <w:sz w:val="24"/>
          <w:szCs w:val="24"/>
        </w:rPr>
        <w:t xml:space="preserve">Բեռնատար ավտոտրանսպորտային միջոցների գրանցման (հաշվառման) երկրները՝ Սևծովյան տնտեսական համագործակցության կազմակերպության (ՍԾՏՀ) և Տրանսպորտի նախարարների եվրոպական կոնֆերանսի (ՏՆԵԿ) անդամ պետություններ, որոնց բեռնափոխադրողները «BSEC Permit» և «CEMT» բազմակողմ քվոտայի համակարգերում միջպետական բեռնափոխադրումներ իրականացնելիս Հայաստանի Հանրապետություն մուտք են գործում համապատասխանաբար «BSEC Permit» և «CEMT» թույլտվություններով։</w:t>
      </w:r>
    </w:p>
    <w:p>
      <w:pPr>
        <w:jc w:val="both"/>
        <w:ind w:left="0" w:right="0" w:firstLine="0"/>
        <w:spacing w:line="360" w:lineRule="auto"/>
      </w:pPr>
      <w:r>
        <w:rPr>
          <w:lang w:val="hy-HY"/>
          <w:color w:val="black"/>
          <w:sz w:val="24"/>
          <w:szCs w:val="24"/>
        </w:rPr>
        <w:t xml:space="preserve">2</w:t>
      </w:r>
      <w:r>
        <w:rPr>
          <w:rFonts w:ascii="'MS Mincho'" w:hAnsi="'MS Mincho'" w:eastAsia="'MS Mincho'" w:cs="'MS Mincho'"/>
          <w:color w:val="black"/>
          <w:sz w:val="24"/>
          <w:szCs w:val="24"/>
        </w:rPr>
        <w:t xml:space="preserve">․</w:t>
      </w:r>
      <w:r>
        <w:rPr>
          <w:color w:val="black"/>
          <w:sz w:val="24"/>
          <w:szCs w:val="24"/>
        </w:rPr>
        <w:t xml:space="preserve"> </w:t>
      </w:r>
      <w:r>
        <w:rPr>
          <w:lang w:val="hy-HY"/>
          <w:color w:val="black"/>
          <w:sz w:val="24"/>
          <w:szCs w:val="24"/>
        </w:rPr>
        <w:t xml:space="preserve">Բեռնատար ավտոտրանսպորտային միջոցների տեսակը՝ մինչև 44 տոննա ներառյալ թույլատրելի առավելագույն զանգված ունեցողներ։</w:t>
      </w:r>
    </w:p>
    <w:p>
      <w:pPr>
        <w:jc w:val="both"/>
        <w:ind w:left="0" w:right="0" w:firstLine="0"/>
        <w:spacing w:line="360" w:lineRule="auto"/>
      </w:pPr>
      <w:r>
        <w:rPr>
          <w:lang w:val="hy-HY"/>
          <w:color w:val="black"/>
          <w:sz w:val="24"/>
          <w:szCs w:val="24"/>
        </w:rPr>
        <w:t xml:space="preserve">3</w:t>
      </w:r>
      <w:r>
        <w:rPr>
          <w:rFonts w:ascii="'MS Mincho'" w:hAnsi="'MS Mincho'" w:eastAsia="'MS Mincho'" w:cs="'MS Mincho'"/>
          <w:color w:val="black"/>
          <w:sz w:val="24"/>
          <w:szCs w:val="24"/>
        </w:rPr>
        <w:t xml:space="preserve">․</w:t>
      </w:r>
      <w:r>
        <w:rPr>
          <w:color w:val="black"/>
          <w:sz w:val="24"/>
          <w:szCs w:val="24"/>
        </w:rPr>
        <w:t xml:space="preserve"> </w:t>
      </w:r>
      <w:r>
        <w:rPr>
          <w:lang w:val="hy-HY"/>
          <w:color w:val="black"/>
          <w:sz w:val="24"/>
          <w:szCs w:val="24"/>
        </w:rPr>
        <w:t xml:space="preserve">Սույն հավելվածի 1-ին կետում նշված երկրի գրանցման (հաշվառման) և 2-րդ կետի պահանջներին բավարարող բեռնատար ավտոտրանսպորտային միջոցների քանակը, որոնցով</w:t>
      </w:r>
      <w:r>
        <w:rPr>
          <w:lang w:val="hy-HY"/>
          <w:color w:val="black"/>
          <w:sz w:val="24"/>
          <w:szCs w:val="24"/>
        </w:rPr>
        <w:t xml:space="preserve">  </w:t>
      </w:r>
      <w:r>
        <w:rPr>
          <w:lang w:val="hy-HY"/>
          <w:color w:val="black"/>
          <w:sz w:val="24"/>
          <w:szCs w:val="24"/>
        </w:rPr>
        <w:t xml:space="preserve">Հայաստանի Հանրապետության ավտոմոբիլային ճանապարհներից օգտվելիս ճանապարհային հարկ վճարողները ազատվում են ճանապարհային հարկի վճարումից՝ անսահմանափակ։</w:t>
      </w:r>
    </w:p>
    <w:p>
      <w:pPr>
        <w:jc w:val="both"/>
      </w:pPr>
      <w:r>
        <w:rPr>
          <w:lang w:val="hy-HY"/>
          <w:sz w:val="24"/>
          <w:szCs w:val="24"/>
        </w:rPr>
        <w:t xml:space="preserve"> </w:t>
      </w:r>
    </w:p>
    <w:p>
      <w:pPr>
        <w:spacing w:line="240" w:lineRule="auto"/>
      </w:pPr>
      <w:r>
        <w:rPr>
          <w:lang w:val="hy-HY"/>
          <w:sz w:val="24"/>
          <w:szCs w:val="24"/>
        </w:rPr>
        <w:t xml:space="preserve">Հայաստանի Հանրապետության վարչապետի </w:t>
      </w:r>
    </w:p>
    <w:p>
      <w:pPr>
        <w:spacing w:line="240" w:lineRule="auto"/>
      </w:pPr>
      <w:r>
        <w:rPr>
          <w:lang w:val="hy-HY"/>
          <w:sz w:val="24"/>
          <w:szCs w:val="24"/>
        </w:rPr>
        <w:t xml:space="preserve">աշխատակազմի ղեկավար </w:t>
      </w:r>
      <w:r>
        <w:rPr>
          <w:lang w:val="hy-HY"/>
          <w:sz w:val="24"/>
          <w:szCs w:val="24"/>
        </w:rPr>
        <w:t xml:space="preserve">                                              </w:t>
      </w:r>
      <w:r>
        <w:rPr>
          <w:lang w:val="hy-HY"/>
          <w:sz w:val="24"/>
          <w:szCs w:val="24"/>
        </w:rPr>
        <w:t xml:space="preserve">Ա. Հարությունյան</w:t>
      </w:r>
    </w:p>
    <w:p>
      <w:pPr>
        <w:jc w:val="end"/>
      </w:pPr>
      <w:r>
        <w:rPr>
          <w:lang w:val="hy-HY"/>
          <w:sz w:val="24"/>
          <w:szCs w:val="24"/>
        </w:rPr>
        <w:t xml:space="preserve"> </w:t>
      </w:r>
    </w:p>
    <w:p>
      <w:pPr>
        <w:jc w:val="end"/>
      </w:pPr>
      <w:r>
        <w:rPr>
          <w:lang w:val="hy-HY"/>
          <w:sz w:val="24"/>
          <w:szCs w:val="24"/>
        </w:rPr>
        <w:t xml:space="preserve"> </w:t>
      </w:r>
    </w:p>
    <w:p>
      <w:pPr>
        <w:jc w:val="end"/>
      </w:pPr>
      <w:r>
        <w:rPr>
          <w:lang w:val="hy-HY"/>
          <w:sz w:val="24"/>
          <w:szCs w:val="24"/>
        </w:rPr>
        <w:t xml:space="preserve"> </w:t>
      </w:r>
    </w:p>
    <w:p>
      <w:pPr>
        <w:jc w:val="end"/>
      </w:pPr>
      <w:r>
        <w:rPr>
          <w:lang w:val="hy-HY"/>
          <w:sz w:val="24"/>
          <w:szCs w:val="24"/>
        </w:rPr>
        <w:t xml:space="preserve"> </w:t>
      </w:r>
    </w:p>
    <w:p>
      <w:pPr>
        <w:jc w:val="end"/>
      </w:pPr>
      <w:r>
        <w:rPr>
          <w:lang w:val="hy-HY"/>
          <w:sz w:val="24"/>
          <w:szCs w:val="24"/>
        </w:rPr>
        <w:t xml:space="preserve">Հավելված N 2</w:t>
      </w:r>
    </w:p>
    <w:p>
      <w:pPr>
        <w:jc w:val="end"/>
      </w:pPr>
      <w:r>
        <w:rPr>
          <w:lang w:val="hy-HY"/>
          <w:sz w:val="24"/>
          <w:szCs w:val="24"/>
        </w:rPr>
        <w:t xml:space="preserve">ՀՀ կառավարության </w:t>
      </w:r>
    </w:p>
    <w:p>
      <w:pPr>
        <w:jc w:val="end"/>
      </w:pPr>
      <w:r>
        <w:rPr>
          <w:lang w:val="hy-HY"/>
          <w:sz w:val="24"/>
          <w:szCs w:val="24"/>
        </w:rPr>
        <w:t xml:space="preserve">«---»---2025 թվականի N -Ն որոշման</w:t>
      </w:r>
    </w:p>
    <w:p>
      <w:pPr>
        <w:jc w:val="end"/>
      </w:pPr>
      <w:r>
        <w:rPr>
          <w:lang w:val="hy-HY"/>
          <w:sz w:val="24"/>
          <w:szCs w:val="24"/>
        </w:rPr>
        <w:t xml:space="preserve"> </w:t>
      </w:r>
    </w:p>
    <w:p>
      <w:pPr>
        <w:jc w:val="center"/>
      </w:pPr>
      <w:r>
        <w:rPr>
          <w:lang w:val="hy-HY"/>
          <w:color w:val="black"/>
          <w:sz w:val="24"/>
          <w:szCs w:val="24"/>
          <w:b w:val="1"/>
          <w:bCs w:val="1"/>
        </w:rPr>
        <w:t xml:space="preserve">ՀԱՅԱՍՏԱՆԻ ՀԱՆՐԱՊԵՏՈՒԹՅՈՒՆՈՒՄ ՉԳՐԱՆՑՎԱԾ </w:t>
      </w:r>
      <w:r>
        <w:rPr>
          <w:lang w:val="de-DE"/>
          <w:color w:val="black"/>
          <w:sz w:val="24"/>
          <w:szCs w:val="24"/>
          <w:b w:val="1"/>
          <w:bCs w:val="1"/>
        </w:rPr>
        <w:t xml:space="preserve">(ՉՀԱՇՎԱՌՎԱԾ) ԲԵՌՆԱՏԱՐ ԱՎՏՈՏՐԱՆՍՊՈՐՏԱՅԻՆ ՄԻՋՈՑՆԵՐՈՎ</w:t>
      </w:r>
      <w:r>
        <w:rPr>
          <w:lang w:val="de-DE"/>
          <w:sz w:val="24"/>
          <w:szCs w:val="24"/>
          <w:b w:val="1"/>
          <w:bCs w:val="1"/>
        </w:rPr>
        <w:t xml:space="preserve"> </w:t>
      </w:r>
      <w:r>
        <w:rPr>
          <w:lang w:val="de-DE"/>
          <w:color w:val="black"/>
          <w:sz w:val="24"/>
          <w:szCs w:val="24"/>
          <w:b w:val="1"/>
          <w:bCs w:val="1"/>
        </w:rPr>
        <w:t xml:space="preserve">ՀԱՅԱՍՏԱՆԻ ՀԱՆՐԱՊԵՏՈՒԹՅԱՆ </w:t>
      </w:r>
      <w:r>
        <w:rPr>
          <w:lang w:val="hy-HY"/>
          <w:color w:val="black"/>
          <w:sz w:val="24"/>
          <w:szCs w:val="24"/>
          <w:b w:val="1"/>
          <w:bCs w:val="1"/>
        </w:rPr>
        <w:t xml:space="preserve">ՏԱՐԱԾՔՈՎ ԵՐՐՈՐԴ ԵՐԿՐՆԵՐԻ ՏԱՐԱԾՔ ՏԱՐԱՆՑՄԱՆ ՆՊԱՏԱԿՈՎ ՀԱՅԱՍՏԱՆԻ ՀԱՆՐԱՊԵՏՈՒԹՅԱՆ ՏԱՐԱԾՔ ՄՈՒՏՔ ԳՈՐԾՈՂ ՃԱՆԱՊԱՐՀԱՅԻՆ ՀԱՐԿ ՎՃԱՐՈՂՆԵՐԻ ՆԿԱՏՄԱՄԲ ՃԱՆԱՊԱՐՀԱՅԻՆ ՀԱՐԿԻ ՆՎԱԶ ԴՐՈՒՅՔԱՉԱՓ ԿԻՐԱՌԵԼՈՒ ՆՊԱՏԱԿՈՎ Բ</w:t>
      </w:r>
      <w:r>
        <w:rPr>
          <w:lang w:val="hy-HY"/>
          <w:sz w:val="24"/>
          <w:szCs w:val="24"/>
          <w:b w:val="1"/>
          <w:bCs w:val="1"/>
        </w:rPr>
        <w:t xml:space="preserve">ԵՌՆԱՏԱՐ ԱՎՏՈՏՐԱՆՍՊՈՐՏԱՅԻՆ ՄԻՋՈՑՆԵՐԻ </w:t>
      </w:r>
      <w:r>
        <w:rPr>
          <w:rFonts w:ascii="'Calibri'" w:hAnsi="'Calibri'" w:eastAsia="'Calibri'" w:cs="'Calibri'"/>
          <w:lang w:val="hy-HY"/>
          <w:sz w:val="24"/>
          <w:szCs w:val="24"/>
          <w:b w:val="1"/>
          <w:bCs w:val="1"/>
        </w:rPr>
        <w:t xml:space="preserve"> </w:t>
      </w:r>
      <w:r>
        <w:rPr>
          <w:lang w:val="hy-HY"/>
          <w:color w:val="black"/>
          <w:sz w:val="24"/>
          <w:szCs w:val="24"/>
          <w:b w:val="1"/>
          <w:bCs w:val="1"/>
        </w:rPr>
        <w:t xml:space="preserve">ԳՐԱՆՑՄԱՆ (ՀԱՇՎԱՌՄԱՆ) ԵՐԿԻՐԸ, ՏԵՍԱԿԸ ԵՎ ՔԱՆԱԿԸ</w:t>
      </w:r>
    </w:p>
    <w:p>
      <w:pPr>
        <w:jc w:val="center"/>
      </w:pPr>
      <w:r>
        <w:rPr>
          <w:lang w:val="hy-HY"/>
          <w:sz w:val="24"/>
          <w:szCs w:val="24"/>
        </w:rPr>
        <w:t xml:space="preserve"> </w:t>
      </w:r>
    </w:p>
    <w:p>
      <w:pPr>
        <w:jc w:val="both"/>
        <w:ind w:left="0" w:right="0" w:firstLine="0"/>
        <w:spacing w:line="360" w:lineRule="auto"/>
      </w:pPr>
      <w:r>
        <w:rPr>
          <w:lang w:val="hy-HY"/>
          <w:sz w:val="24"/>
          <w:szCs w:val="24"/>
        </w:rPr>
        <w:t xml:space="preserve">1</w:t>
      </w:r>
      <w:r>
        <w:rPr>
          <w:rFonts w:ascii="'MS Mincho'" w:hAnsi="'MS Mincho'" w:eastAsia="'MS Mincho'" w:cs="'MS Mincho'"/>
          <w:lang w:val="ru-RU"/>
          <w:sz w:val="24"/>
          <w:szCs w:val="24"/>
        </w:rPr>
        <w:t xml:space="preserve">․</w:t>
      </w:r>
      <w:r>
        <w:rPr>
          <w:lang w:val="ru-RU"/>
          <w:sz w:val="24"/>
          <w:szCs w:val="24"/>
        </w:rPr>
        <w:t xml:space="preserve"> </w:t>
      </w:r>
      <w:r>
        <w:rPr>
          <w:lang w:val="hy-HY"/>
          <w:color w:val="black"/>
          <w:sz w:val="24"/>
          <w:szCs w:val="24"/>
        </w:rPr>
        <w:t xml:space="preserve">Բեռնատար ավտոտրանսպորտային միջոցների գրանցման (հաշվառման) երկիրը՝ Իրանի Իսլամական Հանրապետություն։</w:t>
      </w:r>
    </w:p>
    <w:p>
      <w:pPr>
        <w:jc w:val="both"/>
        <w:ind w:left="0" w:right="0" w:firstLine="0"/>
        <w:spacing w:line="360" w:lineRule="auto"/>
      </w:pPr>
      <w:r>
        <w:rPr>
          <w:lang w:val="hy-HY"/>
          <w:color w:val="black"/>
          <w:sz w:val="24"/>
          <w:szCs w:val="24"/>
        </w:rPr>
        <w:t xml:space="preserve">2</w:t>
      </w:r>
      <w:r>
        <w:rPr>
          <w:rFonts w:ascii="'MS Mincho'" w:hAnsi="'MS Mincho'" w:eastAsia="'MS Mincho'" w:cs="'MS Mincho'"/>
          <w:color w:val="black"/>
          <w:sz w:val="24"/>
          <w:szCs w:val="24"/>
        </w:rPr>
        <w:t xml:space="preserve">․</w:t>
      </w:r>
      <w:r>
        <w:rPr>
          <w:color w:val="black"/>
          <w:sz w:val="24"/>
          <w:szCs w:val="24"/>
        </w:rPr>
        <w:t xml:space="preserve"> </w:t>
      </w:r>
      <w:r>
        <w:rPr>
          <w:lang w:val="hy-HY"/>
          <w:color w:val="black"/>
          <w:sz w:val="24"/>
          <w:szCs w:val="24"/>
        </w:rPr>
        <w:t xml:space="preserve">Բեռնատար ավտոտրանսպորտային միջոցների տեսակը՝ 30-ից մինչև 44 տոննա ներառյալ թույլատրելի առավելագույն զանգված ունեցողներ։</w:t>
      </w:r>
    </w:p>
    <w:p>
      <w:pPr>
        <w:jc w:val="both"/>
        <w:ind w:left="0" w:right="0" w:firstLine="0"/>
        <w:spacing w:line="360" w:lineRule="auto"/>
      </w:pPr>
      <w:r>
        <w:rPr>
          <w:lang w:val="hy-HY"/>
          <w:color w:val="black"/>
          <w:sz w:val="24"/>
          <w:szCs w:val="24"/>
        </w:rPr>
        <w:t xml:space="preserve">3</w:t>
      </w:r>
      <w:r>
        <w:rPr>
          <w:rFonts w:ascii="'MS Mincho'" w:hAnsi="'MS Mincho'" w:eastAsia="'MS Mincho'" w:cs="'MS Mincho'"/>
          <w:color w:val="black"/>
          <w:sz w:val="24"/>
          <w:szCs w:val="24"/>
        </w:rPr>
        <w:t xml:space="preserve">․</w:t>
      </w:r>
      <w:r>
        <w:rPr>
          <w:color w:val="black"/>
          <w:sz w:val="24"/>
          <w:szCs w:val="24"/>
        </w:rPr>
        <w:t xml:space="preserve"> </w:t>
      </w:r>
      <w:r>
        <w:rPr>
          <w:lang w:val="hy-HY"/>
          <w:color w:val="black"/>
          <w:sz w:val="24"/>
          <w:szCs w:val="24"/>
        </w:rPr>
        <w:t xml:space="preserve">Սույն հավելվածի 1-ին և 2-րդ կետերի պահանջներին բավարարող բեռնատար ավտոտրանսպորտային միջոցներով՝ անկախ դրանց քանակից, Հայաստանի Հանրապետության տարածքով դեպի երրորդ երկիր տարանցման նպատակով Հայաստանի Հանրապետության ավտոմոբիլային ճանապարհներից օգտվելու դեպքում ճանապարհային հարկ վճարողների համար ճանապարհային հարկի դրույքաչափը նվազեցվում է 120 ԱՄՆ դոլարին համարժեք դրամի չափով՝ տվյալ օրվա դրությամբ Հայաստանի Հանրապետության</w:t>
      </w:r>
      <w:r>
        <w:rPr>
          <w:lang w:val="hy-HY"/>
          <w:sz w:val="24"/>
          <w:szCs w:val="24"/>
        </w:rPr>
        <w:t xml:space="preserve"> կենտրոնական բանկի կողմից հրապարակված </w:t>
      </w:r>
      <w:r>
        <w:rPr>
          <w:lang w:val="hy-HY"/>
          <w:color w:val="black"/>
          <w:sz w:val="24"/>
          <w:szCs w:val="24"/>
        </w:rPr>
        <w:t xml:space="preserve">ԱՄՆ դոլարի նկատմամբ դրամի միջին փոխարժեքով։</w:t>
      </w:r>
    </w:p>
    <w:p>
      <w:pPr>
        <w:spacing w:line="240" w:lineRule="auto"/>
      </w:pPr>
      <w:r>
        <w:rPr>
          <w:lang w:val="hy-HY"/>
          <w:sz w:val="24"/>
          <w:szCs w:val="24"/>
        </w:rPr>
        <w:t xml:space="preserve"> </w:t>
      </w:r>
    </w:p>
    <w:p>
      <w:pPr>
        <w:spacing w:line="240" w:lineRule="auto"/>
      </w:pPr>
      <w:r>
        <w:rPr>
          <w:lang w:val="hy-HY"/>
          <w:sz w:val="24"/>
          <w:szCs w:val="24"/>
        </w:rPr>
        <w:t xml:space="preserve">Հայաստանի Հանրապետության վարչապետի </w:t>
      </w:r>
    </w:p>
    <w:p>
      <w:pPr>
        <w:spacing w:line="240" w:lineRule="auto"/>
      </w:pPr>
      <w:r>
        <w:rPr>
          <w:lang w:val="hy-HY"/>
          <w:sz w:val="24"/>
          <w:szCs w:val="24"/>
        </w:rPr>
        <w:t xml:space="preserve">աշխատակազմի ղեկավար </w:t>
      </w:r>
      <w:r>
        <w:rPr>
          <w:lang w:val="hy-HY"/>
          <w:sz w:val="24"/>
          <w:szCs w:val="24"/>
        </w:rPr>
        <w:t xml:space="preserve">                                              </w:t>
      </w:r>
      <w:r>
        <w:rPr>
          <w:lang w:val="hy-HY"/>
          <w:sz w:val="24"/>
          <w:szCs w:val="24"/>
        </w:rPr>
        <w:t xml:space="preserve">Ա. Հարությունյան</w:t>
      </w:r>
    </w:p>
    <w:p>
      <w:pPr/>
      <w:r>
        <w:rPr>
          <w:lang w:val="hy-HY"/>
          <w:sz w:val="24"/>
          <w:szCs w:val="24"/>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2026-04-01T07:04:38+04:00</dcterms:created>
  <dcterms:modified xsi:type="dcterms:W3CDTF">2026-04-01T07:04:38+04:00</dcterms:modified>
</cp:coreProperties>
</file>

<file path=docProps/custom.xml><?xml version="1.0" encoding="utf-8"?>
<Properties xmlns="http://schemas.openxmlformats.org/officeDocument/2006/custom-properties" xmlns:vt="http://schemas.openxmlformats.org/officeDocument/2006/docPropsVTypes"/>
</file>