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հոկտեմբերի 24–ի N 1485–Լ որոշման մեջ փոփոխություններ և լրացումներ կատարելու մասին</w:t>
      </w:r>
      <w:bookmarkEnd w:id="0"/>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 ԿԱՌԱՎԱՐՈՒԹՅԱՆ 2019 ԹՎԱԿԱՆԻ ՀՈԿՏԵՄԲԵՐԻ 24–Ի N 1485–Լ ՈՐՈՇՄԱՆ ՄԵՋ ՓՈՓՈԽՈՒԹՅՈՒՆՆԵՐ ԵՎ ԼՐԱՑՈՒՄՆԵՐ ԿԱՏԱՐԵԼՈՒ ՄԱՍԻՆ</w:t>
      </w:r>
    </w:p>
    <w:p>
      <w:pPr>
        <w:jc w:val="center"/>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before="0" w:after="0" w:line="360" w:lineRule="auto"/>
      </w:pPr>
      <w:r>
        <w:rPr>
          <w:rFonts w:ascii="'GHEA Grapalat'" w:hAnsi="'GHEA Grapalat'" w:eastAsia="'GHEA Grapalat'" w:cs="'GHEA Grapalat'"/>
          <w:lang w:val="hy-HY"/>
          <w:color w:val="333333"/>
        </w:rPr>
        <w:t xml:space="preserve">Համաձայն «Նորմատիվ իրավական ակտերի մասին» օրենքի 33-րդ և 34-րդ հոդվածների` Հայաստանի Հանրապետության կառավարությունը</w:t>
      </w:r>
      <w:r>
        <w:rPr>
          <w:rFonts w:ascii="'Calibri'" w:hAnsi="'Calibri'" w:eastAsia="'Calibri'" w:cs="'Calibri'"/>
          <w:lang w:val="hy-HY"/>
          <w:color w:val="333333"/>
        </w:rPr>
        <w:t xml:space="preserve"> </w:t>
      </w:r>
      <w:r>
        <w:rPr>
          <w:rFonts w:ascii="'GHEA Grapalat'" w:hAnsi="'GHEA Grapalat'" w:eastAsia="'GHEA Grapalat'" w:cs="'GHEA Grapalat'"/>
          <w:lang w:val="hy-HY"/>
          <w:color w:val="333333"/>
          <w:b w:val="1"/>
          <w:bCs w:val="1"/>
        </w:rPr>
        <w:t xml:space="preserve">որոշում է.</w:t>
      </w:r>
    </w:p>
    <w:p>
      <w:pPr>
        <w:jc w:val="both"/>
        <w:ind w:left="0" w:right="0" w:firstLine="375"/>
        <w:spacing w:before="0" w:after="0" w:line="360" w:lineRule="auto"/>
      </w:pPr>
      <w:r>
        <w:rPr>
          <w:rFonts w:ascii="'GHEA Grapalat'" w:hAnsi="'GHEA Grapalat'" w:eastAsia="'GHEA Grapalat'" w:cs="'GHEA Grapalat'"/>
          <w:lang w:val="hy-HY"/>
          <w:color w:val="333333"/>
        </w:rPr>
        <w:t xml:space="preserve">1. Հայաստանի Հանրապետության կառավարության 2019 թվականի հոկտեմբերի 24-ի «Գյուղատնտեսության ոլորտում ապահովագրական համակարգի ներդրման փորձնական ծրագրի իրականացման համար պետական աջակցության ծրագիրը հաստատելու մասին» N 1485-Լ որոշման (այսուհետ՝ որոշում) մեջ կատարել հետևյալ փոփոխությունները և լրացումները՝</w:t>
      </w:r>
    </w:p>
    <w:p>
      <w:pPr>
        <w:jc w:val="both"/>
        <w:ind w:left="0" w:right="0" w:firstLine="375"/>
        <w:spacing w:before="0" w:after="0" w:line="360" w:lineRule="auto"/>
      </w:pPr>
      <w:r>
        <w:rPr>
          <w:rFonts w:ascii="'GHEA Grapalat'" w:hAnsi="'GHEA Grapalat'" w:eastAsia="'GHEA Grapalat'" w:cs="'GHEA Grapalat'"/>
          <w:lang w:val="hy-HY"/>
          <w:color w:val="333333"/>
        </w:rPr>
        <w:t xml:space="preserve">1)</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որոշման հավելվածի 33-րդ կետը լրացնել հետևյալ բովանդակությամբ նոր՝ 3</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2-րդ ենթակետով.</w:t>
      </w:r>
    </w:p>
    <w:p>
      <w:pPr>
        <w:jc w:val="both"/>
        <w:ind w:left="0" w:right="0" w:firstLine="375"/>
        <w:spacing w:before="0" w:after="0" w:line="360" w:lineRule="auto"/>
      </w:pPr>
      <w:r>
        <w:rPr>
          <w:rFonts w:ascii="'GHEA Grapalat'" w:hAnsi="'GHEA Grapalat'" w:eastAsia="'GHEA Grapalat'" w:cs="'GHEA Grapalat'"/>
          <w:lang w:val="hy-HY"/>
          <w:color w:val="333333"/>
        </w:rPr>
        <w:t xml:space="preserve">«3</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2) 2026 թվականի գյուղատնտեսական տարվա համար գյուղատնտեսությունում տնտեսավարողներին կտրամադրվի ապահովագրության պայմանագրով նախատեսված ապահովագրավճարի 40-60 (ներառյալ) տոկոսի չափով սուբսիդավորում</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w:t>
      </w:r>
      <w:r>
        <w:rPr>
          <w:rFonts w:ascii="'Cambria Math'" w:hAnsi="'Cambria Math'" w:eastAsia="'Cambria Math'" w:cs="'Cambria Math'"/>
          <w:lang w:val="hy-HY"/>
          <w:color w:val="333333"/>
        </w:rPr>
        <w:t xml:space="preserve">․</w:t>
      </w:r>
    </w:p>
    <w:p>
      <w:pPr>
        <w:jc w:val="both"/>
        <w:ind w:left="0" w:right="0" w:firstLine="375"/>
        <w:spacing w:before="0" w:after="0" w:line="360" w:lineRule="auto"/>
      </w:pPr>
      <w:r>
        <w:rPr>
          <w:rFonts w:ascii="'GHEA Grapalat'" w:hAnsi="'GHEA Grapalat'" w:eastAsia="'GHEA Grapalat'" w:cs="'GHEA Grapalat'"/>
          <w:lang w:val="hy-HY"/>
          <w:color w:val="333333"/>
        </w:rPr>
        <w:t xml:space="preserve">2)</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որոշման հավելվածի 33-րդ կետի 12-րդ ենթակետում «։» կետադրական նշանը փոխարինել «</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կետադրական նշանով</w:t>
      </w:r>
      <w:r>
        <w:rPr>
          <w:rFonts w:ascii="'Cambria Math'" w:hAnsi="'Cambria Math'" w:eastAsia="'Cambria Math'" w:cs="'Cambria Math'"/>
          <w:lang w:val="hy-HY"/>
          <w:color w:val="333333"/>
        </w:rPr>
        <w:t xml:space="preserve">․</w:t>
      </w:r>
    </w:p>
    <w:p>
      <w:pPr>
        <w:jc w:val="both"/>
        <w:ind w:left="0" w:right="0" w:firstLine="375"/>
        <w:spacing w:before="0" w:after="0" w:line="360" w:lineRule="auto"/>
      </w:pPr>
      <w:r>
        <w:rPr>
          <w:rFonts w:ascii="'GHEA Grapalat'" w:hAnsi="'GHEA Grapalat'" w:eastAsia="'GHEA Grapalat'" w:cs="'GHEA Grapalat'"/>
          <w:lang w:val="hy-HY"/>
          <w:color w:val="333333"/>
        </w:rPr>
        <w:t xml:space="preserve">3)</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որոշման հավելվածի 33-րդ կետը լրացնել հետևյալ բովանդակությամբ նոր՝ 13-րդ ենթակետով</w:t>
      </w:r>
      <w:r>
        <w:rPr>
          <w:rFonts w:ascii="'Cambria Math'" w:hAnsi="'Cambria Math'" w:eastAsia="'Cambria Math'" w:cs="'Cambria Math'"/>
          <w:lang w:val="hy-HY"/>
          <w:color w:val="333333"/>
        </w:rPr>
        <w:t xml:space="preserve">․</w:t>
      </w:r>
    </w:p>
    <w:p>
      <w:pPr>
        <w:jc w:val="both"/>
        <w:ind w:left="0" w:right="0" w:firstLine="375"/>
        <w:spacing w:before="0" w:after="0" w:line="360" w:lineRule="auto"/>
      </w:pPr>
      <w:r>
        <w:rPr>
          <w:rFonts w:ascii="'GHEA Grapalat'" w:hAnsi="'GHEA Grapalat'" w:eastAsia="'GHEA Grapalat'" w:cs="'GHEA Grapalat'"/>
          <w:lang w:val="hy-HY"/>
          <w:color w:val="333333"/>
        </w:rPr>
        <w:t xml:space="preserve">«13) 2026 թվականի գյուղատնտեսական տարվա համար գործակալության անդամ յուրաքանչյուր ապահովագրական ընկերությանը փոխհատուցվում է նաև վերջինիս կողմից ընդհանուր հավաքագրված ապահովագրավճարի հանրագումարի 80 տոկոսի չափը գերազանցող, տնտեսավարողներին փոխհատուցված ապահովագրական հատուցումների գումարը։».</w:t>
      </w:r>
    </w:p>
    <w:p>
      <w:pPr>
        <w:jc w:val="both"/>
        <w:ind w:left="0" w:right="0" w:firstLine="375"/>
        <w:spacing w:before="0" w:after="0" w:line="360" w:lineRule="auto"/>
      </w:pPr>
      <w:r>
        <w:rPr>
          <w:rFonts w:ascii="'GHEA Grapalat'" w:hAnsi="'GHEA Grapalat'" w:eastAsia="'GHEA Grapalat'" w:cs="'GHEA Grapalat'"/>
          <w:lang w:val="hy-HY"/>
          <w:color w:val="333333"/>
        </w:rPr>
        <w:t xml:space="preserve">4)</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որոշման հավելվածի 35</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1-ին կետի ամբողջ տեքստում «2024 և 2025 թվականների գյուղատնտեսական» բառերը փոխարինել «2024, 2025 և 2026 թվականների գյուղատնտեսական» բառերով, իսկ «և 12-րդ (2025 թվականի համար)» բառերը փոխարինել «, 12-րդ (2025 թվականի համար) և 13-րդ (2026 թվականի համար)» բառերով</w:t>
      </w:r>
      <w:r>
        <w:rPr>
          <w:rFonts w:ascii="'Cambria Math'" w:hAnsi="'Cambria Math'" w:eastAsia="'Cambria Math'" w:cs="'Cambria Math'"/>
          <w:lang w:val="hy-HY"/>
          <w:color w:val="333333"/>
        </w:rPr>
        <w:t xml:space="preserve">․</w:t>
      </w:r>
    </w:p>
    <w:p>
      <w:pPr>
        <w:jc w:val="both"/>
        <w:ind w:left="0" w:right="0" w:firstLine="375"/>
        <w:spacing w:before="0" w:after="0" w:line="360" w:lineRule="auto"/>
      </w:pPr>
      <w:r>
        <w:rPr>
          <w:rFonts w:ascii="'GHEA Grapalat'" w:hAnsi="'GHEA Grapalat'" w:eastAsia="'GHEA Grapalat'" w:cs="'GHEA Grapalat'"/>
          <w:lang w:val="hy-HY"/>
          <w:color w:val="333333"/>
        </w:rPr>
        <w:t xml:space="preserve">5)</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որոշման հավելվածի 43-րդ կետում «բացառությամբ 2019, 2024 և 2025 թվականների բյուջեների, որոնք ամբողջությամբ կձևավորվեն կողմ 2-ի կողմից տրամադրվող ֆինանսական միջոցների հաշվին, եթե KfW-ի կողմից 2025 թվականի ֆինանսավորման համար այլ որոշում (առաջարկ) չներկայացվի» բառերը փոխարինել «բացառությամբ 2019, 2024, 2025 և 2026 թվականների բյուջեների, որոնք ամբողջությամբ կձևավորվեն կողմ 2-ի կողմից տրամադրվող ֆինանսական միջոցների հաշվին» բառերով, «2025 թվականը ներառյալ՝» բառերը փոխարինել «2026 թվականը ներառյալ՝» բառերով, իսկ «գումարը) ֆինանսավորումը կիրականացվի կողմ 2-ի կողմից տրամադրվող ֆինանսական միջոցների հաշվին։» բառերից հետո լրացնել «2026 թվականի գյուղատնտեսական տարվա համար նախատեսված ապահովագրական ընկերություններին փոխհատուցվող գումարի (ապահովագրական ընկերության կողմից ընդհանուր հավաքագրված ապահովագրավճարի հանրագումարի 80 տոկոսի չափը գերազանցող, տնտեսավարողներին փոխհատուցված ապահովագրական հատուցումների գումարը) ֆինանսավորումը կիրականացվի կողմ 2-ի կողմից տրամադրվող ֆինանսական միջոցների հաշվին։» նախադասությամբ։</w:t>
      </w:r>
    </w:p>
    <w:p>
      <w:pPr>
        <w:jc w:val="both"/>
        <w:ind w:left="0" w:right="0" w:firstLine="375"/>
        <w:spacing w:before="0" w:after="0" w:line="360" w:lineRule="auto"/>
      </w:pPr>
      <w:r>
        <w:rPr>
          <w:rFonts w:ascii="'GHEA Grapalat'" w:hAnsi="'GHEA Grapalat'" w:eastAsia="'GHEA Grapalat'" w:cs="'GHEA Grapalat'"/>
          <w:lang w:val="hy-HY"/>
          <w:color w:val="333333"/>
        </w:rPr>
        <w:t xml:space="preserve">2</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Սույն որոշումն ուժի մեջ է մտնում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2026-03-31T09:37:20+04:00</dcterms:created>
  <dcterms:modified xsi:type="dcterms:W3CDTF">2026-03-31T09:37:20+04:00</dcterms:modified>
</cp:coreProperties>
</file>

<file path=docProps/custom.xml><?xml version="1.0" encoding="utf-8"?>
<Properties xmlns="http://schemas.openxmlformats.org/officeDocument/2006/custom-properties" xmlns:vt="http://schemas.openxmlformats.org/officeDocument/2006/docPropsVTypes"/>
</file>