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ԱՌԱՎԵԼ ՎՏԱՆԳԱՎՈՐ ՀԻՎԱՆԴՈՒԹՅՈՒՆՆԵՐԻ ԵՎ ՎՆԱՍԱՏՈՒՆԵՐԻ ԲՌՆԿՈՒՄՆԵՐԻ ԿԱՆԽԱՐԳԵԼՄԱՆ ԵՎ ԿԱՌԱՎԱՐՄԱՆ ԱՐԱԳ ԱՐՁԱԳԱՆՔՄԱՆ ՄԻՋԳԵՐԱՏԵՍՉԱԿԱՆ ԱՇԽԱՏԱՆՔԱՅԻՆ ԽՈՒՄԲ ՍՏԵՂԾԵԼՈՒ ԵՎ ԴՐԱ ԱՇԽԱՏԱԿԱՐԳԸ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ՎԱՐՉԱՊԵՏ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Երևան                                                                                             </w:t>
      </w:r>
      <w:r>
        <w:rPr/>
        <w:t xml:space="preserve">«____»_____________2025թ N</w:t>
      </w:r>
      <w:r>
        <w:rPr>
          <w:u w:val="single"/>
          <w:vertAlign w:val="superscript"/>
        </w:rPr>
        <w:t xml:space="preserve">o</w:t>
      </w:r>
      <w:r>
        <w:rPr/>
        <w:t xml:space="preserve">_______-Ա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ԱՌԱՎԵԼ ՎՏԱՆԳԱՎՈՐ ՀԻՎԱՆԴՈՒԹՅՈՒՆՆԵՐԻ ԵՎ ՎՆԱՍԱՏՈՒՆԵՐԻ ԲՌՆԿՈՒՄՆԵՐԻ ԿԱՆԽԱՐԳԵԼՄԱՆ ԵՎ ԿԱՌԱՎԱՐՄԱՆ ԱՐԱԳ ԱՐՁԱԳԱՆՔՄԱՆ ՄԻՋԳԵՐԱՏԵՍՉԱԿԱՆ ԱՇԽԱՏԱՆՔԱՅԻՆ ԽՈՒՄԲ ՍՏԵՂԾԵԼՈՒ ԵՎ ԴՐԱ ԱՇԽԱՏԱԿԱՐԳԸ ՀԱՍՏԱՏԵԼՈՒ ՄԱՍԻՆ</w:t>
      </w:r>
      <w:r>
        <w:rPr/>
        <w:t xml:space="preserve">   </w:t>
      </w:r>
    </w:p>
    <w:p>
      <w:pPr/>
      <w:r>
        <w:rPr/>
        <w:t xml:space="preserve">         </w:t>
      </w:r>
    </w:p>
    <w:p>
      <w:pPr/>
      <w:r>
        <w:rPr/>
        <w:t xml:space="preserve">Ղեկավարվելով «Կառավարության կառուցվածքի և գործունեության մասին» օրենքի 7-րդ հոդվածի 5-րդ և 16-րդ մասերով և Հայաստանի Հանրապետության կառավարության 2021 թվականի փետրվարի 25-ի N 252-Լ որոշման հավելվածի 130-րդ կետով և հիմք ընդունելով Հայաստանի Հանրապետության կառավարության 2019 թվականի դեկտեմբերի 19–ի N 1886-Լ որոշման N 3 հավելվածի 1.5-րդ կետը՝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Առավել վտանգավոր հիվանդությունների և վնասատուների բռնկումների կանխարգելման և կառավարման նպատակով ստեղծել արագ արձագանքման միջգերատեսչական աշխատանքային խումբ (այսուհետ՝ աշխատանքային խումբ)։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Աշխատանքային խմբի կազմը՝ համաձայն N 1 հավելվածի․</w:t>
      </w:r>
    </w:p>
    <w:p>
      <w:pPr>
        <w:numPr>
          <w:ilvl w:val="0"/>
          <w:numId w:val="3"/>
        </w:numPr>
      </w:pPr>
      <w:r>
        <w:rPr/>
        <w:t xml:space="preserve">Աշխատանքային խմբի աշխատակարգը՝ համաձայն N 2 հավելվածի։</w:t>
      </w:r>
    </w:p>
    <w:p>
      <w:pPr>
        <w:numPr>
          <w:ilvl w:val="0"/>
          <w:numId w:val="4"/>
        </w:numPr>
      </w:pPr>
      <w:r>
        <w:rPr/>
        <w:t xml:space="preserve">Աշխատանքային խմբի ղեկավարին՝ սույն որոշումն ուժի մեջ մտնելուց հետո վեցամսյա պարբերականությամբ Հայաստանի Հանրապետության վարչապետի աշխատակազմ ներկայացնել տեղեկատվություն կատարված աշխատանքների վերաբերյալ, անհրաժեշտության դեպքում՝ առաջարկություններ և գործողությունների ծրագիր։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վարչապետի 2025 թվականի</w:t>
      </w:r>
    </w:p>
    <w:p>
      <w:pPr/>
      <w:r>
        <w:rPr/>
        <w:t xml:space="preserve">N          -Ա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ԿԱԶՄ</w:t>
      </w:r>
    </w:p>
    <w:p>
      <w:pPr/>
      <w:r>
        <w:rPr>
          <w:b w:val="1"/>
          <w:bCs w:val="1"/>
        </w:rPr>
        <w:t xml:space="preserve">ՄԻՋԳԵՐԱՏԵՍՉԱԿԱՆ ԱՇԽԱՏԱՆՔԱՅԻՆ ԽՄԲԻ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ՀՀ էկոնոմիկայի նախարարի տեղակալ (աշխատանքային խմբի ղեկավար)</w:t>
      </w:r>
    </w:p>
    <w:p>
      <w:pPr/>
      <w:r>
        <w:rPr/>
        <w:t xml:space="preserve">ՀՀ էկոնոմիկայի նախարարության սննդամթերքի անվտանգության վարչության պետ</w:t>
      </w:r>
    </w:p>
    <w:p>
      <w:pPr/>
      <w:r>
        <w:rPr/>
        <w:t xml:space="preserve">ՀՀ էկոնոմիկայի նախարարության սննդամթերքի անվտանգության վարչության բուսասանիտարիայի բաժնի պետ</w:t>
      </w:r>
    </w:p>
    <w:p>
      <w:pPr/>
      <w:r>
        <w:rPr/>
        <w:t xml:space="preserve">ՀՀ էկոնոմիկայի նախարարության սննդամթերքի անվտանգության վարչության պետ</w:t>
      </w:r>
    </w:p>
    <w:p>
      <w:pPr/>
      <w:r>
        <w:rPr/>
        <w:t xml:space="preserve">ՀՀ ներքին գործերի նախարարության փրկարար ծառայության բնակչության պաշտպանության և աղետների ռիսկի նվազեցման վարչության ճառագայթային, քիմիական և կենսաբանական իրավիճակի մոնիտորինգի բաժնի պետ</w:t>
      </w:r>
    </w:p>
    <w:p>
      <w:pPr/>
      <w:r>
        <w:rPr/>
        <w:t xml:space="preserve">ՀՀ տարածքային կառավարման և ենթակառուցվածքների նախարարության տարածքային կառավարման վարչության տարածքային ծրագրերի և մշտադիտարկման բաժնի ներկայացուցիչ</w:t>
      </w:r>
    </w:p>
    <w:p>
      <w:pPr/>
      <w:r>
        <w:rPr/>
        <w:t xml:space="preserve">ՀՀ շրջակա միջավայրի նախարարության բնության հատուկ պահպանվող տարածքների և կենսաբազմազանության քաղաքականության վարչության պետ</w:t>
      </w:r>
    </w:p>
    <w:p>
      <w:pPr/>
      <w:r>
        <w:rPr/>
        <w:t xml:space="preserve">ՀՀ շրջակա միջավայրի նախարարության անտառային քաղաքականության վարչության պետ</w:t>
      </w:r>
    </w:p>
    <w:p>
      <w:pPr/>
      <w:r>
        <w:rPr/>
        <w:t xml:space="preserve">ՀՀ շրջակա միջավայրի նախարարության «Հայանտառ» պետական ոչ առևտրային կազմակերպության գլխավոր անտառպաթոլոգ</w:t>
      </w:r>
    </w:p>
    <w:p>
      <w:pPr/>
      <w:r>
        <w:rPr/>
        <w:t xml:space="preserve">ՀՀ շրջակա միջավայրի նախարարության «Հիդրոօդերևութաբանության և մոնիթորինգի կենտրոն» պետական ոչ առևտրային կազմակերպության անտառների և կենսաբազմազանության մոնիթորինգի ծառայության ներկայացուցիչ</w:t>
      </w:r>
    </w:p>
    <w:p>
      <w:pPr/>
      <w:r>
        <w:rPr/>
        <w:t xml:space="preserve">ՀՀ առողջապահության նախարարության «Հիվանդությունների վերահսկման և կանխարգելման ազգային կենտրոն» պետական ոչ առևտրային կազմակերպության հանրային առողջապահական արտակարգ գործառնական կենտրոնի պատասխանատու</w:t>
      </w:r>
    </w:p>
    <w:p>
      <w:pPr/>
      <w:r>
        <w:rPr/>
        <w:t xml:space="preserve">ՀՀ առողջապահության նախարարության «Հիվանդությունների վերահսկման և կանխարգելման ազգային կենտրոն» պետական ոչ առևտրային կազմակերպության շրջակա միջավայրի հիգիենայի բաժնի բժիշկ հիգիենիստ</w:t>
      </w:r>
    </w:p>
    <w:p>
      <w:pPr/>
      <w:r>
        <w:rPr/>
        <w:t xml:space="preserve">ՀՀ սննդամթերքի անվտանգության տեսչական մարմնի բուսասանիտարիայի վարչության ներկայացուցիչ</w:t>
      </w:r>
    </w:p>
    <w:p>
      <w:pPr/>
      <w:r>
        <w:rPr/>
        <w:t xml:space="preserve">ՀՀ էկոնոմիկայի նախարարության «Գյուղատնտեսական ծառայությունների կենտրոն» պետական ոչ առևտրային կազմակերպության բուսասանիտարիայի և ագրոքիմիական հետազոտությունների բաժնի պետ</w:t>
      </w:r>
    </w:p>
    <w:p>
      <w:pPr/>
      <w:r>
        <w:rPr/>
        <w:t xml:space="preserve">ՀՀ էկոնոմիկայի նախարարության «Սննդամթերքի անվտանգության ոլորտի ռիսկերի գնահատման և վերլուծության գիտական կենտրոն» փակ բաժնետիրական ընկերության գիտության գծով փոխտնօրեն</w:t>
      </w:r>
    </w:p>
    <w:p>
      <w:pPr/>
      <w:r>
        <w:rPr/>
        <w:t xml:space="preserve">ՀՀ գիտությունների ազգային ակադեմիայի կենդանաբանության և հիդրոէկոլոգիայի գիտական կենտրոնի միջատաբանության և բնահողի կենդանաբանության լաբորատորիայի վարիչ (համաձայնությամբ)</w:t>
      </w:r>
    </w:p>
    <w:p>
      <w:pPr/>
      <w:r>
        <w:rPr/>
        <w:t xml:space="preserve">Հայաստանի ազգային ագրարային համալսարանի ագրոնոմիական ֆակուլտետի դեկան</w:t>
      </w:r>
    </w:p>
    <w:p>
      <w:pPr/>
      <w:r>
        <w:rPr/>
        <w:t xml:space="preserve">«Երևանի Մխիթար Հերացու անվան պետական բժշկական համալսարան» հիմնադրամի գիտահետազոտական կենտրոնի գիտաշխատող (համաձայնությամբ)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վարչապետի աշխատակազմի</w:t>
      </w:r>
    </w:p>
    <w:p>
      <w:pPr/>
      <w:r>
        <w:rPr/>
        <w:t xml:space="preserve">ղեկավար                                                                                       Ա. Հարությունյան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2</w:t>
      </w:r>
    </w:p>
    <w:p>
      <w:pPr/>
      <w:r>
        <w:rPr/>
        <w:t xml:space="preserve">ՀՀ վարչապետի 2025 թվականի</w:t>
      </w:r>
    </w:p>
    <w:p>
      <w:pPr/>
      <w:r>
        <w:rPr/>
        <w:t xml:space="preserve">N          -Ա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ԱՇԽԱՏԱԿԱՐԳ</w:t>
      </w:r>
    </w:p>
    <w:p>
      <w:pPr/>
      <w:r>
        <w:rPr>
          <w:b w:val="1"/>
          <w:bCs w:val="1"/>
        </w:rPr>
        <w:t xml:space="preserve">ՄԻՋԳԵՐԱՏԵՍՉԱԿԱՆ ԱՇԽԱՏԱՆՔԱՅԻՆ ԽՄԲԻ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ԸՆԴՀԱՆՈՒՐ ԴՐՈՒՅԹՆԵՐ</w:t>
      </w:r>
    </w:p>
    <w:p>
      <w:pPr>
        <w:numPr>
          <w:ilvl w:val="0"/>
          <w:numId w:val="5"/>
        </w:numPr>
      </w:pPr>
      <w:r>
        <w:rPr/>
        <w:t xml:space="preserve">Սույն աշխատակարգով կարգավորում են առավել վտանգավոր հիվանդությունների և վնասատուների բռնկումների կանխարգելման և կառավարման արագ արձագանքման միջգերատեսչական աշխատանքային խմբի նպատակների, գործառույթների և գործունեության կարգի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Աշխատանքային խումբն իր գործունեության ընթացքում ղեկավարվում է Հայաստանի Հանրապետության Սահմանադրությամբ, Հայաստանի Հանրապետության միջազգային պայմանագրերով, Հայաստանի Հանրապետության օրենքներով, այլ իրավական ակտերով և սույն աշխատակարգով: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ՀԻՄՆԱԿԱՆ ՀԱՍԿԱՑՈՒԹՅՈՒՆՆԵՐ</w:t>
      </w:r>
    </w:p>
    <w:p>
      <w:pPr>
        <w:numPr>
          <w:ilvl w:val="0"/>
          <w:numId w:val="6"/>
        </w:numPr>
      </w:pPr>
      <w:r>
        <w:rPr/>
        <w:t xml:space="preserve">Սույն աշխատակարգում օգտագործվում են հետևյալ հիմնական հասկացությունները.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Առավել վտանգավոր հիվանդություններ և վնասատուներ</w:t>
      </w:r>
      <w:r>
        <w:rPr/>
        <w:t xml:space="preserve">` գյուղատնտեսական մշակաբույսերի վնասակար օրգանիզմներ, որոնք ունակ են պարբերական զանգվածային վերարտադրության ու տարածման, դժվար վերահսկելի են, վնաս են հասցնում գյուղատնտեսական մշակաբույսերի մեծ տեսակային կազմի, նվազեցնում են գյուղատնտեսական մշակաբույսերից ստացվող բերքի որակական և քանակական ցուցանիշները․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Տնտեսական վնաս (այսուհետ՝ ՏՎ)՝ </w:t>
      </w:r>
      <w:r>
        <w:rPr/>
        <w:t xml:space="preserve">սկսվում է այն սահմանից (կետից), երբ բերքին հասցվող վնասի չափը համարժեք է կիրառվող պայքարի բուսասանիտարական միջոցառումների վրա կատարվող ծախսերին․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Տնտեսական վնասակարության շեմ (այսուհետ՝ ՏՎՇ)՝ </w:t>
      </w:r>
      <w:r>
        <w:rPr/>
        <w:t xml:space="preserve">առավել վտանգավոր հիվանդությունների և վնասատուների պոպուլյացիայի (թվաքանակի) այն խտությունն է, որի դեպքում պետք է ձեռնարկվեն պայքարի բուսասանիտարական միջոցառումներ՝ վնասակար օրգանիզմի պոպուլյացիայի հետագա ավելացումը կանխելու, տնտեսական վնասի մակարդակից ցածր սահմանի վրա պահելու և վերահսկելու համար․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Տնտեսական վնասի մակարդակ (այսուհետ՝ ՏՎՄ)՝ </w:t>
      </w:r>
      <w:r>
        <w:rPr/>
        <w:t xml:space="preserve">առավել վտանգավոր հիվանդության կամ վնասատուի պոպուլյացիայի (թվաքանակի) ամենացածր խտությունն է, որը հանգեցնում է տնտեսական վնասի․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Բռնկում</w:t>
      </w:r>
      <w:r>
        <w:rPr/>
        <w:t xml:space="preserve">` առավել վտանգավոր հիվանդության կամ վնասատուի զանգվածային բազմացում և տարածում, երբ հիվանդությունը կամ վնասատուն կարճ ժամանակահատվածում ընդգրկում է տարածման մեծ արեալներ և կարող է առաջացնել զգալի տնտեսական վնասներ․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Ինտեգրացված պայքարի միջոցառումներ</w:t>
      </w:r>
      <w:r>
        <w:rPr/>
        <w:t xml:space="preserve"> – բույսերի հիվանդությունների և վնասատուների դեմ բազմակողմանի և համակարգված գործողությունների ամբողջություն, որն ընդգրկում է կենսաբանական, ագրոտեխնիկական, մեխանիկական և քիմիական մեթոդների համադրում՝ առավել վտանգավոր հիվանդությունների և վնասատուների վերահսկման, տարածման կանխման կամ ոչնչացման նպատակով․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Բուսասանիտարական ռիսկի վերլուծություն </w:t>
      </w:r>
      <w:r>
        <w:rPr/>
        <w:t xml:space="preserve">– կենսաբանական և տնտեսական տվյալների գնահատում` վնասակար օրգանիզմների կարգավորման անհրաժեշտությունը որոշելու, դրանց դեմ պայքարի բուսասանիտարական միջոցառումներ իրականացնելու կամ բուսասանիտարական միջոցառումներն ուժեղացնելու նպատակով.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ԱՇԽԱՏԱՆՔԱՅԻՆ ԽՄԲԻ ՆՊԱՏԱԿՆԵՐԸ</w:t>
      </w:r>
    </w:p>
    <w:p>
      <w:pPr>
        <w:numPr>
          <w:ilvl w:val="0"/>
          <w:numId w:val="8"/>
        </w:numPr>
      </w:pPr>
      <w:r>
        <w:rPr/>
        <w:t xml:space="preserve">Աշխատանքային խմբի գործունեության նպատակներն են՝</w:t>
      </w:r>
    </w:p>
    <w:p>
      <w:pPr>
        <w:numPr>
          <w:ilvl w:val="0"/>
          <w:numId w:val="9"/>
        </w:numPr>
      </w:pPr>
      <w:r>
        <w:rPr/>
        <w:t xml:space="preserve">առավել վտանգավոր հիվանդությունների և վնասատուների բռնկումների վաղ հայտնաբերման, կանխատեսման և արձագանքման մեխանիզմների կատարելագործմանն աջակցություն՝ միջգերատեսչական համագործակցության միջոցով․</w:t>
      </w:r>
    </w:p>
    <w:p>
      <w:pPr>
        <w:numPr>
          <w:ilvl w:val="0"/>
          <w:numId w:val="9"/>
        </w:numPr>
      </w:pPr>
      <w:r>
        <w:rPr/>
        <w:t xml:space="preserve">կլիմայի փոփոխության ազդեցությամբ պայմանավորված ռիսկերի գնահատմանն ու համակարգմանն օժանդակող մասնագիտական քննարկումների և առաջարկությունների ձևավորում․</w:t>
      </w:r>
    </w:p>
    <w:p>
      <w:pPr>
        <w:numPr>
          <w:ilvl w:val="0"/>
          <w:numId w:val="9"/>
        </w:numPr>
      </w:pPr>
      <w:r>
        <w:rPr/>
        <w:t xml:space="preserve">առավել վտանգավոր հիվանդությունների և վնասատուների բռնկումների դեպքում համապատասխան մարմինների աշխատանքների արդյունավետ համակարգմանն աջակցություն և մասնագիտական տեղեկատվության փոխանակման ապահովում․</w:t>
      </w:r>
    </w:p>
    <w:p>
      <w:pPr>
        <w:numPr>
          <w:ilvl w:val="0"/>
          <w:numId w:val="9"/>
        </w:numPr>
      </w:pPr>
      <w:r>
        <w:rPr/>
        <w:t xml:space="preserve">հանրության, մասնագետների և պետական կառույցների իրազեկման բարձրացմանն ուղղված նախաձեռնությունների մշակում՝ կանխարգելման և արձագանքման կարողությունները զարգացնելու նպատակով․</w:t>
      </w:r>
    </w:p>
    <w:p>
      <w:pPr>
        <w:numPr>
          <w:ilvl w:val="0"/>
          <w:numId w:val="9"/>
        </w:numPr>
      </w:pPr>
      <w:r>
        <w:rPr/>
        <w:t xml:space="preserve">Հայաստանի Հանրապետությունում կայուն բուսասանիտարական վիճակի պահպանմանը նպաստող միջգերատեսչական համագործակցության խթանում․</w:t>
      </w:r>
    </w:p>
    <w:p>
      <w:pPr>
        <w:numPr>
          <w:ilvl w:val="0"/>
          <w:numId w:val="9"/>
        </w:numPr>
      </w:pPr>
      <w:r>
        <w:rPr/>
        <w:t xml:space="preserve">աշխատանքային խմբի գործունեությունից բխող կազմակերպական, խորհրդատվական և տեղեկատվական հարցերի քննարկում և առաջարկությունների ներկայացում։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ԱՇԽԱՏԱՆՔԱՅԻՆ ԽՄԲԻ ԳՈՐԾԱՌՈՒՅԹՆԵՐԸ</w:t>
      </w:r>
    </w:p>
    <w:p>
      <w:pPr>
        <w:numPr>
          <w:ilvl w:val="0"/>
          <w:numId w:val="10"/>
        </w:numPr>
      </w:pPr>
      <w:r>
        <w:rPr/>
        <w:t xml:space="preserve">Աշխատանքային խմբի գործառույթներն են՝</w:t>
      </w:r>
    </w:p>
    <w:p>
      <w:pPr>
        <w:numPr>
          <w:ilvl w:val="0"/>
          <w:numId w:val="11"/>
        </w:numPr>
      </w:pPr>
      <w:r>
        <w:rPr/>
        <w:t xml:space="preserve">կլիմայի փոփոխությամբ պայմանավորված բուսասանիտարական ռիսկերի վերլուծություն․</w:t>
      </w:r>
    </w:p>
    <w:p>
      <w:pPr>
        <w:numPr>
          <w:ilvl w:val="0"/>
          <w:numId w:val="11"/>
        </w:numPr>
      </w:pPr>
      <w:r>
        <w:rPr/>
        <w:t xml:space="preserve">առավել վտանգավոր վնասատուների և հիվանդությունների բռնկումների կանխարգելման և կառավարման նպատակով միջգերատեսչական քննարկումների կազմակերպում, վերլուծությունների իրականացում և առաջարկությունների նախապատրաստում՝ կլիմայի փոփոխությամբ պայմանավորված գործոնների հիման վրա․</w:t>
      </w:r>
    </w:p>
    <w:p>
      <w:pPr>
        <w:numPr>
          <w:ilvl w:val="0"/>
          <w:numId w:val="11"/>
        </w:numPr>
      </w:pPr>
      <w:r>
        <w:rPr/>
        <w:t xml:space="preserve">առավել վտանգավոր վնասատուների և հիվանդությունների բռնկումների տարածման պոտենցիալի և տնտեսական վնասակարության շեմի վերաբերյալ տվյալների հավաքագրման, վերլուծության իրականացում և կանխարգելիչ միջոցառումների վերաբերյալ համապատասխան պետական մարմիններին առաջարկությունների ներկայացում․</w:t>
      </w:r>
    </w:p>
    <w:p>
      <w:pPr>
        <w:numPr>
          <w:ilvl w:val="0"/>
          <w:numId w:val="11"/>
        </w:numPr>
      </w:pPr>
      <w:r>
        <w:rPr/>
        <w:t xml:space="preserve">առավել վտանգավոր հիվանդության հարուցիչի կամ վնասատուի տեսակի վերաբերյալ տեղեկատվության հավաքագրում, մասնագիտական կարծիքի ձևավորում և համապատասխան լիազոր մարմիններին հաստատման առաջարկության ներկայացում․</w:t>
      </w:r>
    </w:p>
    <w:p>
      <w:pPr>
        <w:numPr>
          <w:ilvl w:val="0"/>
          <w:numId w:val="11"/>
        </w:numPr>
      </w:pPr>
      <w:r>
        <w:rPr/>
        <w:t xml:space="preserve">առավել վտանգավոր հիվանդությունների և վնասատուների բռնկման մասին համապատասխան մասնագետներին և լիազոր մարմիններին իրազեկում և աջակցում տեղեկատվության փոխանակմանը․</w:t>
      </w:r>
    </w:p>
    <w:p>
      <w:pPr>
        <w:numPr>
          <w:ilvl w:val="0"/>
          <w:numId w:val="11"/>
        </w:numPr>
      </w:pPr>
      <w:r>
        <w:rPr/>
        <w:t xml:space="preserve">առավել վտանգավոր հիվանդությունների և վնասատուների բռնկման պատճառների և նպաստող գործոնների վերաբերյալ վերլուծությունների իրականացում և արդյունքների ներկայացում համապատասխան մարմիններին՝ հետագա գնահատման կամ արձագանքման նպատակով․</w:t>
      </w:r>
    </w:p>
    <w:p>
      <w:pPr>
        <w:numPr>
          <w:ilvl w:val="0"/>
          <w:numId w:val="11"/>
        </w:numPr>
      </w:pPr>
      <w:r>
        <w:rPr/>
        <w:t xml:space="preserve">վերահսկողության իրականացման կարիքների գնահատման վերաբերյալ գնահատումների ներկայացում օրենքով լիազորված կառույցներին և աջակցություն իրականացվող միջոցառումների համակարգմանը՝ համագործակցելով լիազոր պետական մարմինների հետ․</w:t>
      </w:r>
    </w:p>
    <w:p>
      <w:pPr>
        <w:numPr>
          <w:ilvl w:val="0"/>
          <w:numId w:val="11"/>
        </w:numPr>
      </w:pPr>
      <w:r>
        <w:rPr/>
        <w:t xml:space="preserve">առավել վտանգավոր հիվանդությունների և վնասատուների բռնկման դեպքում ինտեգրացված պայքարի միջոցառումների վերաբերյալ առաջարկությունների մշակում և դրանց իրագործման գործընթացի վերաբերյալ համակարգող աջակցություն՝ լիազոր պետական մարմինների հետ համատեղ․</w:t>
      </w:r>
    </w:p>
    <w:p>
      <w:pPr>
        <w:numPr>
          <w:ilvl w:val="0"/>
          <w:numId w:val="11"/>
        </w:numPr>
      </w:pPr>
      <w:r>
        <w:rPr/>
        <w:t xml:space="preserve">առավել վտանգավոր հիվանդությունների և վնասատուների դեմ պայքարի բուսասանիտարական միջոցառումների վերաբերյալ հանրային իրազեկման նախաձեռնությունների, մասնագիտական և տեխնիկական բնույթի խորհրդատվությունների կազմակերպուման և անցկացման առաջարկությունների ներկայացում․</w:t>
      </w:r>
    </w:p>
    <w:p>
      <w:pPr>
        <w:numPr>
          <w:ilvl w:val="0"/>
          <w:numId w:val="11"/>
        </w:numPr>
      </w:pPr>
      <w:r>
        <w:rPr/>
        <w:t xml:space="preserve">աշխատանքային խմբի կատարած աշխատանքի վերաբերյալ ընթացիկ և վերջնական արդյունքների հաշվետվությունների կազմում․</w:t>
      </w:r>
    </w:p>
    <w:p>
      <w:pPr>
        <w:numPr>
          <w:ilvl w:val="0"/>
          <w:numId w:val="11"/>
        </w:numPr>
      </w:pPr>
      <w:r>
        <w:rPr/>
        <w:t xml:space="preserve">միջազգային կառույցների, պետական գերատեսչությունների, գիտական և ուսումնական հաստատությունների համագործակցության շրջանակում՝ բուսասանիտարական ոլորտի մասնագետների կարողությունների զարգացման նպատակով վերապատրաստման և նյութատեխնիկական աջակցության հնարավորությունների վերլուծություն և առաջարկությունների ներկայացում․</w:t>
      </w:r>
    </w:p>
    <w:p>
      <w:pPr>
        <w:numPr>
          <w:ilvl w:val="0"/>
          <w:numId w:val="11"/>
        </w:numPr>
      </w:pPr>
      <w:r>
        <w:rPr/>
        <w:t xml:space="preserve">աշխատանքային խմբի նպատակներից բխող այլ համակարգող, վերլուծական և խորհրդատվական բնույթի գործառույթների իրականացում՝ սույն որոշման N 2 հավելվածով սահմանված լիազորությունների շրջանակում։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ԱՇԽԱՏԱՆՔԱՅԻՆ ԽՄԲԻ ԱՇԽԱՏԱՆՔՆԵՐԻ ԿԱԶՄԱԿԵՐՊՈՒՄԸ</w:t>
      </w:r>
    </w:p>
    <w:p>
      <w:pPr>
        <w:numPr>
          <w:ilvl w:val="0"/>
          <w:numId w:val="12"/>
        </w:numPr>
      </w:pPr>
      <w:r>
        <w:rPr/>
        <w:t xml:space="preserve">Աշխատանքային խումբն իր աշխատանքները կազմակերպում է նիստերի միջոցով, 6 ամիսը մեկ անգամ, ինչպես նաև արտահերթ նիստերի միջոցով` սույն աշխատակարգի 14-րդ կետին համապատասխան:</w:t>
      </w:r>
    </w:p>
    <w:p>
      <w:pPr>
        <w:numPr>
          <w:ilvl w:val="0"/>
          <w:numId w:val="12"/>
        </w:numPr>
      </w:pPr>
      <w:r>
        <w:rPr/>
        <w:t xml:space="preserve">Աշխատանքային խումբն իր արտահերթ նիստերը գումարում է հրատապ հարցերի ու խնդիրների լուծման համար` աշխատանքային խմբի ղեկավարի նախաձեռնությամբ կամ անդամների առնվազն 1/3-ի առաջարկությամբ: Նախաձեռնության ստացումից հետո աշխատանքային խմբի քարտուղարը պարտավոր է անմիջապես նախաձեռնել նիստի կազմակերպման գործընթացը և նիստը գումարել առաջարկի ստացումից ոչ ուշ, քան 3 աշխատանքային օրվա ընթացքում։ Հրատապ բնույթի հարցերի դեպքում նիստը կարող է անցկացվել նաև հեռավար ձևաչափով՝ 24 ժամվա ընթացքում։</w:t>
      </w:r>
    </w:p>
    <w:p>
      <w:pPr>
        <w:numPr>
          <w:ilvl w:val="0"/>
          <w:numId w:val="12"/>
        </w:numPr>
      </w:pPr>
      <w:r>
        <w:rPr/>
        <w:t xml:space="preserve">Աշխատանքային խմբի ղեկավարը հերթական նիստի օրվանից առնվազն 1 ամիս առաջ պաշտոնական գրությամբ տեղեկացնում է աշխատանքային խմբի անդամներին՝ հերթական նիստի անցկացման վայրի, օրվա, ժամի վերաբերյալ։</w:t>
      </w:r>
    </w:p>
    <w:p>
      <w:pPr>
        <w:numPr>
          <w:ilvl w:val="0"/>
          <w:numId w:val="12"/>
        </w:numPr>
      </w:pPr>
      <w:r>
        <w:rPr/>
        <w:t xml:space="preserve">Հերթական և արտահերթ նիստերին կարող են մասնակցել նաև օրակարգային հարցերին առնչվող պետական մարմինների ներկայացուցիչներ և փորձագետներ՝ առանց քվեարկության իրավունքի։</w:t>
      </w:r>
    </w:p>
    <w:p>
      <w:pPr>
        <w:numPr>
          <w:ilvl w:val="0"/>
          <w:numId w:val="12"/>
        </w:numPr>
      </w:pPr>
      <w:r>
        <w:rPr/>
        <w:t xml:space="preserve">Աշխատանքային խմբի հերթական և արտահերթ նիստերն անցկացվում են Հայաստանի Հանրապետության էկոնոմիկայի նախարարությունում, եթե աշխատանքային խմբի ղեկավարը նիստի անցկացման վայրի մասին այլ որոշում չի ընդունում։</w:t>
      </w:r>
    </w:p>
    <w:p>
      <w:pPr>
        <w:numPr>
          <w:ilvl w:val="0"/>
          <w:numId w:val="12"/>
        </w:numPr>
      </w:pPr>
      <w:r>
        <w:rPr/>
        <w:t xml:space="preserve">Աշխատանքային խմբի հերթական և արտահերթ նիստի օրակարգի նախագիծը հաստատում է աշխատանքային խմբի ղեկավարը։ Աշխատանքային խմբի յուրաքանչյուր անդամ իրավունք ունի ներկայացնելու հարց` աշխատանքային խմբի նիստի օրակարգում ընդգրկելու համար: Առաջարկությունը գրավոր ձևով աշխատանքային խմբի քարտուղարին է ներկայացվում հերթական նիստից առնվազն 15 աշխատանքային օր առաջ, իսկ արտահերթ նիստից առնվազն 2 աշխատանքային օր առաջ` նշելով նաև հարցի կազմման պատասխանատուներին:</w:t>
      </w:r>
    </w:p>
    <w:p>
      <w:pPr>
        <w:numPr>
          <w:ilvl w:val="0"/>
          <w:numId w:val="12"/>
        </w:numPr>
      </w:pPr>
      <w:r>
        <w:rPr/>
        <w:t xml:space="preserve">Աշխատանքային խմբի հերթական և արտահերթ նիստի օրակարգում նշվում են`</w:t>
      </w:r>
    </w:p>
    <w:p>
      <w:pPr/>
      <w:r>
        <w:rPr/>
        <w:t xml:space="preserve">1) աշխատանքային խմբի նիստի անցկացման վայրը, օրը և ժամը.</w:t>
      </w:r>
    </w:p>
    <w:p>
      <w:pPr/>
      <w:r>
        <w:rPr/>
        <w:t xml:space="preserve">2) քննարկման ենթակա հարցերը.</w:t>
      </w:r>
    </w:p>
    <w:p>
      <w:pPr/>
      <w:r>
        <w:rPr/>
        <w:t xml:space="preserve">3) քննարկվող յուրաքանչյուր հարցը զեկուցողի անունը, ազգանունը.</w:t>
      </w:r>
    </w:p>
    <w:p>
      <w:pPr>
        <w:numPr>
          <w:ilvl w:val="0"/>
          <w:numId w:val="13"/>
        </w:numPr>
      </w:pPr>
      <w:r>
        <w:rPr/>
        <w:t xml:space="preserve">Աշխատանքային խմբի հերթական նիստի վերջնական օրակարգը և քննարկվելիք հարցերին վերաբերող անհրաժեշտ այլ փաստաթղթերն աշխատանքային խմբի անդամներին և սույն աշխատակարգի 8-րդ կետով նախատեսված անձանց փոխանցվում են նիստից առնվազն 5 աշխատանքային օր առաջ, իսկ արտահերթ նիստերի դեպքում՝ նիստից 1 աշխատանքային օր առաջ:</w:t>
      </w:r>
    </w:p>
    <w:p>
      <w:pPr>
        <w:numPr>
          <w:ilvl w:val="0"/>
          <w:numId w:val="13"/>
        </w:numPr>
      </w:pPr>
      <w:r>
        <w:rPr/>
        <w:t xml:space="preserve">Աշխատանքային խմբի անդամների և աշխատանքային խմբի քարտուղարի միջև տեղեկատվության փոխանակումը կազմակերպվում է գրավոր հաղորդակցության միջոցով:</w:t>
      </w:r>
    </w:p>
    <w:p>
      <w:pPr>
        <w:numPr>
          <w:ilvl w:val="0"/>
          <w:numId w:val="13"/>
        </w:numPr>
      </w:pPr>
      <w:r>
        <w:rPr/>
        <w:t xml:space="preserve">Աշխատանքային խմբի աշխատանքների ընթացքում գրավոր հաղորդակցության հիմնական եղանակը պաշտոնական էլեկտրոնային փոստն է:</w:t>
      </w:r>
    </w:p>
    <w:p>
      <w:pPr>
        <w:numPr>
          <w:ilvl w:val="0"/>
          <w:numId w:val="13"/>
        </w:numPr>
      </w:pPr>
      <w:r>
        <w:rPr/>
        <w:t xml:space="preserve">Աշխատանքային խմբի նիստն իրավազոր է, եթե դրան մասնակցում է աշխատանքային խմբի անդամների կեսից ավելին:</w:t>
      </w:r>
    </w:p>
    <w:p>
      <w:pPr>
        <w:numPr>
          <w:ilvl w:val="0"/>
          <w:numId w:val="13"/>
        </w:numPr>
      </w:pPr>
      <w:r>
        <w:rPr/>
        <w:t xml:space="preserve">Աշխատանքային խմբի որոշումները խորհրդատվական բնույթի են: Որոշումներն ընդունվում են քվեարկությամբ, նիստի մասնակիցների ձայների պարզ մեծամասնությամբ: Ձայների հավասարության դեպքում աշխատանքային խմբի ղեկավարի ձայնը վճռորոշ է:</w:t>
      </w:r>
    </w:p>
    <w:p>
      <w:pPr>
        <w:numPr>
          <w:ilvl w:val="0"/>
          <w:numId w:val="13"/>
        </w:numPr>
      </w:pPr>
      <w:r>
        <w:rPr/>
        <w:t xml:space="preserve">Աշխատանքային խմբի այն անդամը, ով համաձայն չէ ընդունված որոշմանը, ներկայացնում է իր գրավոր հատուկ կարծիքը, որը կցվում է որոշմանը:</w:t>
      </w:r>
    </w:p>
    <w:p>
      <w:pPr>
        <w:numPr>
          <w:ilvl w:val="0"/>
          <w:numId w:val="13"/>
        </w:numPr>
      </w:pPr>
      <w:r>
        <w:rPr/>
        <w:t xml:space="preserve">Աշխատանքային խմբի կազմակերպական հարցերի համար աշխատանքային խմբի ղեկավարի առաջարկությամբ և անդամների ձայների պարզ մեծամասնությամբ ընտրվում է աշխատանքային խմբի քարտուղարը։</w:t>
      </w:r>
    </w:p>
    <w:p>
      <w:pPr>
        <w:numPr>
          <w:ilvl w:val="0"/>
          <w:numId w:val="13"/>
        </w:numPr>
      </w:pPr>
      <w:r>
        <w:rPr/>
        <w:t xml:space="preserve">Նիստի օրակարգում ընդգրկված հարցերը ներկայացնում է աշխատանքային խմբի քարտուղարը:</w:t>
      </w:r>
    </w:p>
    <w:p>
      <w:pPr>
        <w:numPr>
          <w:ilvl w:val="0"/>
          <w:numId w:val="13"/>
        </w:numPr>
      </w:pPr>
      <w:r>
        <w:rPr/>
        <w:t xml:space="preserve">Յուրաքանչյուր նիստ սկսվում է նիստի օրակարգի հաստատմամբ և նախորդ նիստում ընդունված որոշումների կատարման ընթացքի մասին զեկուցմամբ:</w:t>
      </w:r>
    </w:p>
    <w:p>
      <w:pPr>
        <w:numPr>
          <w:ilvl w:val="0"/>
          <w:numId w:val="13"/>
        </w:numPr>
      </w:pPr>
      <w:r>
        <w:rPr/>
        <w:t xml:space="preserve">Աշխատանքային խմբի նիստերն արձանագրվում են աշխատանքային խմբի քարտուղարի կողմից։ Նիստի արձանագրության մեջ նշվում են`</w:t>
      </w:r>
    </w:p>
    <w:p>
      <w:pPr/>
      <w:r>
        <w:rPr/>
        <w:t xml:space="preserve">1) նիստի անցկացման ամիսը, ամսաթիվը, տարեթիվը և վայրը, նիստն սկսելու և ավարտելու ժամերը.</w:t>
      </w:r>
    </w:p>
    <w:p>
      <w:pPr/>
      <w:r>
        <w:rPr/>
        <w:t xml:space="preserve">2) նիստի օրակարգը.  </w:t>
      </w:r>
    </w:p>
    <w:p>
      <w:pPr/>
      <w:r>
        <w:rPr/>
        <w:t xml:space="preserve">3) նիստին մասնակցող, հրավիրված և նիստին ներկա այլ անձանց անունները, ազգանունները և պաշտոնները.</w:t>
      </w:r>
    </w:p>
    <w:p>
      <w:pPr/>
      <w:r>
        <w:rPr/>
        <w:t xml:space="preserve">4) քննարկվող հարցերի, զեկուցումների և ելույթների հիմնական դրույթները.</w:t>
      </w:r>
    </w:p>
    <w:p>
      <w:pPr/>
      <w:r>
        <w:rPr/>
        <w:t xml:space="preserve">5) ընդունված որոշումները, դրանց տարածման և (կամ) հրապարակման ձևերը.</w:t>
      </w:r>
    </w:p>
    <w:p>
      <w:pPr>
        <w:numPr>
          <w:ilvl w:val="0"/>
          <w:numId w:val="14"/>
        </w:numPr>
      </w:pPr>
      <w:r>
        <w:rPr/>
        <w:t xml:space="preserve">Հերթական նիստերի արձանագրությունները ստորագրում են աշխատանքային խմբի ղեկավարը և աշխատանքային խմբի քարտուղարը 5 աշխատանքային օրվա ընթացքում, իսկ արտահերթ նիստերի դեպքում՝ 1 աշխատանքային օրվա ընթացքում:</w:t>
      </w:r>
    </w:p>
    <w:p>
      <w:pPr>
        <w:numPr>
          <w:ilvl w:val="0"/>
          <w:numId w:val="14"/>
        </w:numPr>
      </w:pPr>
      <w:r>
        <w:rPr/>
        <w:t xml:space="preserve">Նիստերի ստորագրված արձանագրությունները ստորագրման օրը ներկայացվում են աշխատանքային խմբի բոլոր անդամների պաշտոնական էլեկտրոնային փոստերի հասցեներին։</w:t>
      </w:r>
    </w:p>
    <w:p>
      <w:pPr>
        <w:numPr>
          <w:ilvl w:val="0"/>
          <w:numId w:val="14"/>
        </w:numPr>
      </w:pPr>
      <w:r>
        <w:rPr/>
        <w:t xml:space="preserve">Աշխատանքային խումբը իրավասու է հանդես գալ համապատասխան պետական մարմիններին ուղղված առաջարկություններով և մասնագիտական եզրակացություններով՝ իր գործունեության շրջանակում վերհանված ռիսկերի և խնդիրների վերաբերյալ։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ԼԻԱԶՈՐՈՒԹՅՈՒՆՆԵՐԸ</w:t>
      </w:r>
    </w:p>
    <w:p>
      <w:pPr>
        <w:numPr>
          <w:ilvl w:val="0"/>
          <w:numId w:val="15"/>
        </w:numPr>
      </w:pPr>
      <w:r>
        <w:rPr/>
        <w:t xml:space="preserve">Աշխատանքային խմբի ղեկավարը`</w:t>
      </w:r>
    </w:p>
    <w:p>
      <w:pPr>
        <w:numPr>
          <w:ilvl w:val="0"/>
          <w:numId w:val="16"/>
        </w:numPr>
      </w:pPr>
      <w:r>
        <w:rPr/>
        <w:t xml:space="preserve">համակարգում է աշխատանքային խմբի գործունեությունը և ապահովում տրված հանձնարարականների կատարման նկատմամբ վերահսկողությունը.</w:t>
      </w:r>
    </w:p>
    <w:p>
      <w:pPr>
        <w:numPr>
          <w:ilvl w:val="0"/>
          <w:numId w:val="16"/>
        </w:numPr>
      </w:pPr>
      <w:r>
        <w:rPr/>
        <w:t xml:space="preserve">հրավիրում և վարում է աշխատանքային խմբի հերթական և արտահերթ նիստերը.</w:t>
      </w:r>
    </w:p>
    <w:p>
      <w:pPr>
        <w:numPr>
          <w:ilvl w:val="0"/>
          <w:numId w:val="16"/>
        </w:numPr>
      </w:pPr>
      <w:r>
        <w:rPr/>
        <w:t xml:space="preserve">իր բացակայության դեպքում աշխատանքային խմբի անդամներից մեկին լիազորում է վարել աշխատանքային խմբի նիստը.</w:t>
      </w:r>
    </w:p>
    <w:p>
      <w:pPr>
        <w:numPr>
          <w:ilvl w:val="0"/>
          <w:numId w:val="16"/>
        </w:numPr>
      </w:pPr>
      <w:r>
        <w:rPr/>
        <w:t xml:space="preserve">իրականացնում է սույն աշխատակարգով իրեն վերապահված այլ լիազորություններ.</w:t>
      </w:r>
    </w:p>
    <w:p>
      <w:pPr>
        <w:numPr>
          <w:ilvl w:val="0"/>
          <w:numId w:val="17"/>
        </w:numPr>
      </w:pPr>
      <w:r>
        <w:rPr/>
        <w:t xml:space="preserve">Աշխատանքային խմբի անդամը`</w:t>
      </w:r>
    </w:p>
    <w:p>
      <w:pPr>
        <w:numPr>
          <w:ilvl w:val="0"/>
          <w:numId w:val="18"/>
        </w:numPr>
      </w:pPr>
      <w:r>
        <w:rPr/>
        <w:t xml:space="preserve">մասնակցում է աշխատանքային խմբի նիստերին և քվեարկում.</w:t>
      </w:r>
    </w:p>
    <w:p>
      <w:pPr>
        <w:numPr>
          <w:ilvl w:val="0"/>
          <w:numId w:val="18"/>
        </w:numPr>
      </w:pPr>
      <w:r>
        <w:rPr/>
        <w:t xml:space="preserve">աշխատանքային խմբի ղեկավարի համաձայնությամբ հանդես է գալիս զեկույցով, նախապատրաստում նյութեր աշխատանքային խմբի անդամներին ներկայացնելու համար.</w:t>
      </w:r>
    </w:p>
    <w:p>
      <w:pPr>
        <w:numPr>
          <w:ilvl w:val="0"/>
          <w:numId w:val="18"/>
        </w:numPr>
      </w:pPr>
      <w:r>
        <w:rPr/>
        <w:t xml:space="preserve">ծանոթանում է աշխատանքային խմբի նիստերի արձանագրություններին․</w:t>
      </w:r>
    </w:p>
    <w:p>
      <w:pPr>
        <w:numPr>
          <w:ilvl w:val="0"/>
          <w:numId w:val="18"/>
        </w:numPr>
      </w:pPr>
      <w:r>
        <w:rPr/>
        <w:t xml:space="preserve">ներկայացնում է առաջարկություններ աշխատանքային խմբի գործունեության, աշխատանքային խմբի նիստի օրակարգում ընդգրկված հարցերի վերաբերյալ՝ հիմնավորմամբ.</w:t>
      </w:r>
    </w:p>
    <w:p>
      <w:pPr>
        <w:numPr>
          <w:ilvl w:val="0"/>
          <w:numId w:val="19"/>
        </w:numPr>
      </w:pPr>
      <w:r>
        <w:rPr/>
        <w:t xml:space="preserve">Աշխատանքային խմբի քարտուղարը՝</w:t>
      </w:r>
    </w:p>
    <w:p>
      <w:pPr>
        <w:numPr>
          <w:ilvl w:val="0"/>
          <w:numId w:val="20"/>
        </w:numPr>
      </w:pPr>
      <w:r>
        <w:rPr/>
        <w:t xml:space="preserve">ապահովում է աշխատանքային խմբի նիստերի կազմակերպմանն առնչվող ընթացիկ աշխատանքները.</w:t>
      </w:r>
    </w:p>
    <w:p>
      <w:pPr>
        <w:numPr>
          <w:ilvl w:val="0"/>
          <w:numId w:val="20"/>
        </w:numPr>
      </w:pPr>
      <w:r>
        <w:rPr/>
        <w:t xml:space="preserve">աշխատանքային խմբի անդամներին իրազեկում է աշխատանքային խմբի նիստերի օրակարգի, օրվա, տեղի և ժամի մասին.</w:t>
      </w:r>
    </w:p>
    <w:p>
      <w:pPr>
        <w:numPr>
          <w:ilvl w:val="0"/>
          <w:numId w:val="20"/>
        </w:numPr>
      </w:pPr>
      <w:r>
        <w:rPr/>
        <w:t xml:space="preserve">կազմում է աշխատանքային խմբի նիստերի արձանագրությունները.</w:t>
      </w:r>
    </w:p>
    <w:p>
      <w:pPr>
        <w:numPr>
          <w:ilvl w:val="0"/>
          <w:numId w:val="20"/>
        </w:numPr>
      </w:pPr>
      <w:r>
        <w:rPr/>
        <w:t xml:space="preserve">նիստերի արձանագրությունները ուղարկում է աշխատանքային խմբի անդամներին.</w:t>
      </w:r>
    </w:p>
    <w:p>
      <w:pPr>
        <w:numPr>
          <w:ilvl w:val="0"/>
          <w:numId w:val="20"/>
        </w:numPr>
      </w:pPr>
      <w:r>
        <w:rPr/>
        <w:t xml:space="preserve">ապահովում է հաղորդակցությունը աշխատանքային խմբի անդամների միջև.</w:t>
      </w:r>
    </w:p>
    <w:p>
      <w:pPr>
        <w:numPr>
          <w:ilvl w:val="0"/>
          <w:numId w:val="20"/>
        </w:numPr>
      </w:pPr>
      <w:r>
        <w:rPr/>
        <w:t xml:space="preserve">Իրականացնում է նիստերի արձանագրությունների հետագա պահպանությունը․</w:t>
      </w:r>
    </w:p>
    <w:p>
      <w:pPr>
        <w:numPr>
          <w:ilvl w:val="0"/>
          <w:numId w:val="20"/>
        </w:numPr>
      </w:pPr>
      <w:r>
        <w:rPr/>
        <w:t xml:space="preserve">իրականացնում է աշխատանքային խմբի աշխատանքների հետ կապված այլ ընթացիկ աշխատանքներ.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ԱՇԽԱՏԱՆՔԱՅԻՆ ԽՄԲԻ ԳՈՐԾՈՒՆԵՈՒԹՅԱՆ ԴԱԴԱՐԵՑՈՒՄԸ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Աշխատանքային խմբի գործունեությունը դադարում է Հայաստանի Հանրապետության վարչապետի որոշմամբ: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վարչապետի աշխատակազմի</w:t>
      </w:r>
    </w:p>
    <w:p>
      <w:pPr/>
      <w:r>
        <w:rPr/>
        <w:t xml:space="preserve">ղեկավար                                                                                       Ա. Հարությունյան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68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0F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1314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A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16C1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2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0E83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F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DB70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C3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9400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B5897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AB52CC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DE88F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9E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67AEA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3D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63D9C0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CE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82F98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47CFB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2026-04-03T20:32:01+04:00</dcterms:created>
  <dcterms:modified xsi:type="dcterms:W3CDTF">2026-04-03T20:32:01+04:00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