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ԳՈՐԾՈՂ ՄՇԱԿՈՒԹԱՅԻՆ ԿԱԶՄԱԿԵՐՊՈՒԹՅՈՒՆՆԵՐԻՆ «ՀԱՄԱՊԵՏԱԿԱՆ», «ՏԱՐԱԾՔԱՅԻՆ» ԿԱՄ «ՏԵՂԱՅԻՆ» ԿԱՐԳԱՎԻՃԱԿ ՇՆՈՐՀԵԼՈՒ, ՓՈՓՈԽԵԼՈՒ ԵՎ ԴԱԴԱՐԵՑՆԵԼՈՒ ԿԱՐԳԸ, ՆԱԽԱՊԱՅՄԱՆՆԵՐԸ ԵՎ ՉԱՓԱՆԻՇՆԵՐԸ ՀԱՍՏԱՏԵԼՈՒ ՄԱՍԻՆ»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-----------------------  2025 թվականի N -------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ՀԱՆՐԱՊԵՏՈՒԹՅՈՒՆՈՒՄ ԳՈՐԾՈՂ Մ</w:t>
      </w:r>
      <w:r>
        <w:rPr>
          <w:b w:val="1"/>
          <w:bCs w:val="1"/>
        </w:rPr>
        <w:t xml:space="preserve">ՇԱԿՈՒԹԱՅԻՆ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ԿԱԶՄԱԿԵՐՊՈՒԹՅՈՒՆՆԵՐԻՆ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ՀԱՄԱՊԵՏԱԿԱՆ</w:t>
      </w:r>
      <w:r>
        <w:rPr>
          <w:b w:val="1"/>
          <w:bCs w:val="1"/>
        </w:rPr>
        <w:t xml:space="preserve">», «</w:t>
      </w:r>
      <w:r>
        <w:rPr>
          <w:b w:val="1"/>
          <w:bCs w:val="1"/>
        </w:rPr>
        <w:t xml:space="preserve">ՏԱՐԱԾՔԱՅԻՆ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ԿԱՄ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ՏԵՂԱՅԻՆ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ԿԱՐԳԱՎԻՃԱԿ</w:t>
      </w:r>
      <w:r>
        <w:rPr/>
        <w:t xml:space="preserve"> </w:t>
      </w:r>
      <w:r>
        <w:rPr>
          <w:b w:val="1"/>
          <w:bCs w:val="1"/>
        </w:rPr>
        <w:t xml:space="preserve">ՇՆՈՐՀԵԼՈՒ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ՓՈՓՈԽԵԼՈՒ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ԴԱԴԱՐԵՑՆԵԼՈՒ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ՆԱԽԱՊԱՅՄԱՆՆԵՐԸ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ՉԱՓԱՆԻՇՆԵՐԸ ՀԱՍՏԱՏԵԼՈՒ 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«Մշակութային օրենսդրության հիմունքների մասին» Հայաստանի Հանրապետության օրենքի 21-րդ հոդվածի 5-րդ կետի և 26.1-ին հոդվածին համապատասխան`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մշակութային ոչ առևտրային կազմակերպություններին «Համապետական», «Տարածքային» և «Տեղային» կարգավիճակ շնորհելու կարգը և պայմանները` համաձայն հավելվածի:</w:t>
      </w:r>
    </w:p>
    <w:p>
      <w:pPr>
        <w:numPr>
          <w:ilvl w:val="0"/>
          <w:numId w:val="2"/>
        </w:numPr>
      </w:pPr>
      <w:r>
        <w:rPr/>
        <w:t xml:space="preserve">«Ազգային» կարգավիճակ ունեցող մշակութային ոչ առևտրային կազմակերպությունները պահպանում են իրենց կարգավիճակը համաձայն 2025 թվականի հունվարի 22-ին ընդունված «Մշակութային օրենսդրության հիմունքների մասին» օրենքում փոփոխություններ եվ լրացումներ կատարելու մասին ՀՀ օրենքի 15-րդ հոդվածի (եզրափակիչ և անցումային դրույթներ) 3-րդ մասի։ «Ազգային» կարգավիճակը համապատասխանում է «Համապետական» կարգավիճակին։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                              վարչապետ Ն. Փաշինյան</w:t>
      </w:r>
    </w:p>
    <w:p>
      <w:pPr/>
      <w:r>
        <w:rPr/>
        <w:t xml:space="preserve"> </w:t>
      </w:r>
    </w:p>
    <w:p>
      <w:pPr/>
      <w:r>
        <w:rPr/>
        <w:t xml:space="preserve">2025 թ. օգոստոսի _</w:t>
      </w:r>
    </w:p>
    <w:p>
      <w:pPr/>
      <w:r>
        <w:rPr/>
        <w:t xml:space="preserve">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  <w:br/>
      <w:r>
        <w:rPr/>
        <w:t xml:space="preserve"> ՀՀ կառավարության</w:t>
      </w:r>
      <w:br/>
      <w:r>
        <w:rPr/>
        <w:t xml:space="preserve"> 2025 թվականի ------------- ի ----- -ի</w:t>
      </w:r>
      <w:br/>
      <w:r>
        <w:rPr/>
        <w:t xml:space="preserve"> N ----- -Ն որոշման</w:t>
      </w:r>
      <w:br/>
      <w:r>
        <w:rPr/>
        <w:t xml:space="preserve"> </w:t>
      </w:r>
      <w:br/>
      <w:r>
        <w:rPr/>
        <w:t xml:space="preserve"> </w:t>
      </w:r>
      <w:br/>
      <w:r>
        <w:rPr/>
        <w:t xml:space="preserve"> </w:t>
      </w:r>
    </w:p>
    <w:p>
      <w:pPr/>
      <w:br/>
      <w:r>
        <w:rPr/>
        <w:t xml:space="preserve"> ԿԱՐԳ</w:t>
      </w:r>
    </w:p>
    <w:p>
      <w:pPr/>
      <w:r>
        <w:rPr/>
        <w:t xml:space="preserve">ՄՇԱԿՈՒԹԱՅԻՆ ՈՉ ԱՌԵՎՏՐԱՅԻՆ ԿԱԶՄԱԿԵՐՊՈՒԹՅՈՒՆՆԵՐԻՆ</w:t>
      </w:r>
      <w:br/>
      <w:r>
        <w:rPr/>
        <w:t xml:space="preserve"> «ՀԱՄԱՊԵՏԱԿԱՆ», «ՏԱՐԱԾՔԱՅԻՆ» ԿԱՄ «ՏԵՂԱՅԻՆ» ԿԱՐԳԱՎԻՃԱԿ ՇՆՈՐՀԵԼՈՒ, ՓՈՓՈԽԵԼՈՒ ԵՎ ԴԱԴԱՐԵՑՆԵԼՈՒ, ՆԱԽԱՊԱՅՄԱՆՆԵՐ ԵՎ ՉԱՓՈՐՈՇԻՉՆԵՐ ՍԱՀՄԱՆԵԼՈՒ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br/>
      <w:r>
        <w:rPr/>
        <w:t xml:space="preserve"> Սույն կարգով սահմանվում են մշակույթի ոլորտում գործունեություն</w:t>
      </w:r>
      <w:br/>
      <w:r>
        <w:rPr/>
        <w:t xml:space="preserve"> իրականացնող մշակութային ոչ առևտրային կազմակերպություններին «Համապետական», «Տարածքային» կամ «Տեղային» կարգավիճակ շնորհելու, փոփոխելու և դադարեցնելու հետ կապված հարաբերությունները, նախապաայմանները և չափորոշիչները:</w:t>
      </w:r>
      <w:br/>
      <w:r>
        <w:rPr/>
        <w:t xml:space="preserve"> </w:t>
      </w:r>
      <w:br/>
      <w:r>
        <w:rPr/>
        <w:t xml:space="preserve"> 2. Մշակութային ոչ առևտրային կազմակերպություններին «Համապետական» կարգավիճակ շնորհում է, այն փոփոխում կամ դադարեցնում է Հայաստանի Հանրապետության կառավարությունը` մշակույթի ոլորտի լիազոր մարմնի (այսուհետ` Լիազոր Մարմին) միջնորդությամբ:</w:t>
      </w:r>
    </w:p>
    <w:p>
      <w:pPr/>
      <w:r>
        <w:rPr/>
        <w:t xml:space="preserve"> </w:t>
      </w:r>
    </w:p>
    <w:p>
      <w:pPr/>
      <w:r>
        <w:rPr/>
        <w:t xml:space="preserve">Մշակութային ոչ առևտրային կազմակերպություններին «Տարածքային» կամ «Տեղային» կարգավիճակ շնորհում է, այն փոփոխում կամ դադարեցնում է Լիազոր Մարմինը:</w:t>
      </w:r>
    </w:p>
    <w:p>
      <w:pPr>
        <w:numPr>
          <w:ilvl w:val="0"/>
          <w:numId w:val="4"/>
        </w:numPr>
      </w:pPr>
      <w:br/>
      <w:r>
        <w:rPr/>
        <w:t xml:space="preserve"> Մշակութային ոչ առևտրային կազմակերպություններին կարգավիճակ</w:t>
      </w:r>
      <w:br/>
      <w:r>
        <w:rPr/>
        <w:t xml:space="preserve"> շնորհելու նպատակով Հայաստանի Հանրապետության մշակույթի նախարարի</w:t>
      </w:r>
      <w:br/>
      <w:r>
        <w:rPr/>
        <w:t xml:space="preserve"> (այսուհետ` Նախարար) հրամանով ստեղծվում է 7 անդամից կազմված</w:t>
      </w:r>
      <w:br/>
      <w:r>
        <w:rPr/>
        <w:t xml:space="preserve"> հանձնաժողով (այսուհետ` Հանձնաժողով): Հանձնաժողովի գործունեությունն</w:t>
      </w:r>
      <w:br/>
      <w:r>
        <w:rPr/>
        <w:t xml:space="preserve"> իրականացվում է հանձնաժողովի նիստերի միջոցով: Նիստերը հրավիրվում են</w:t>
      </w:r>
      <w:br/>
      <w:r>
        <w:rPr/>
        <w:t xml:space="preserve"> նախարարի կողմից` ըստ անհրաժեշտության: Հանձնաժողովի անհատական կազմը և</w:t>
      </w:r>
      <w:br/>
      <w:r>
        <w:rPr/>
        <w:t xml:space="preserve"> աշխատակարգը հաստատվում է նախարարի հրամանով: Հանձնաժողովի կազմում կարող</w:t>
      </w:r>
      <w:br/>
      <w:r>
        <w:rPr/>
        <w:t xml:space="preserve"> են ընդգրկվել շահագրգիռ պետական և տեղական ինքնակառավարման մարմինների և այլ կազմակերպությունների ներկայացուցիչներ, մտավորականներ, մշակույթի բնագավառի գործիչներ, փորձագետներ: Հանձնաժողովի նիստին մասնակցելու համար անհրաժեշտության դեպքում կարող են հրավիրվել նաև համապատասխան ոլորտների մասնագետներ: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«Համապետական» կարգավիճակ շնորհվում է համապետական և համազգային</w:t>
      </w:r>
      <w:br/>
      <w:r>
        <w:rPr/>
        <w:t xml:space="preserve"> նշանակության` բացառիկ գործունեություն իրականացնող թատերական, երաժշտական, պարարվեստի, կինոարվեստի, թանգարանային, գրադարանային և արխիվային գործող</w:t>
      </w:r>
      <w:br/>
      <w:r>
        <w:rPr/>
        <w:t xml:space="preserve"> և նոր ստեղծվող մշակութային ոչ առևտրային առանձին կազմակերպություններին:</w:t>
      </w:r>
    </w:p>
    <w:p>
      <w:pPr/>
      <w:r>
        <w:rPr/>
        <w:t xml:space="preserve"> </w:t>
      </w:r>
    </w:p>
    <w:p>
      <w:pPr/>
      <w:r>
        <w:rPr/>
        <w:t xml:space="preserve">5․ «Տարածքային» նշանակության կարգավիճակ շնորհվում է այն մշակութային կազմակերպություններին, որոնք իրենց գործունեությունն իրականացնում են մարզի շրջանակում՝ բավարարելով մարզային բնակչության մշակութային պահանջմունքները: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«Տեղային» նշանակության կարգավիճակ շնորհվում է այն մշակութային կազմակերպություններին, որոնք իրենց գործունեությունն իրականացնում են համայնքի շրջանակում՝ բավարարելով համայնքայի բնակչության մշակութային պահանջմունքները:</w:t>
      </w:r>
    </w:p>
    <w:p>
      <w:pPr>
        <w:numPr>
          <w:ilvl w:val="0"/>
          <w:numId w:val="6"/>
        </w:numPr>
      </w:pPr>
      <w:br/>
      <w:r>
        <w:rPr/>
        <w:t xml:space="preserve"> «Համապետական» կարգավիճակ կարող է շնորհվել մշակութային գործունեության</w:t>
      </w:r>
      <w:br/>
      <w:r>
        <w:rPr/>
        <w:t xml:space="preserve"> տվյալ ոլորտը և տեսակը ներկայացնող միայն մեկ կազմակերպության:</w:t>
      </w:r>
    </w:p>
    <w:p>
      <w:pPr>
        <w:numPr>
          <w:ilvl w:val="0"/>
          <w:numId w:val="6"/>
        </w:numPr>
      </w:pPr>
      <w:br/>
      <w:r>
        <w:rPr/>
        <w:t xml:space="preserve"> «Համապետական» կարգավիճակ կարող է շնորհվել միայն հետևյալ պահանջները և</w:t>
      </w:r>
      <w:br/>
      <w:r>
        <w:rPr/>
        <w:t xml:space="preserve"> պայմանները բավարարող`</w:t>
      </w:r>
    </w:p>
    <w:p>
      <w:pPr/>
      <w:br/>
      <w:r>
        <w:rPr/>
        <w:t xml:space="preserve"> 1) գործող այն մշակութային ոչ առևտրային կազմակերպություններին, որոնք</w:t>
      </w:r>
      <w:br/>
      <w:r>
        <w:rPr/>
        <w:t xml:space="preserve"> առանձնանում են ինքնատիպությամբ, կատարողական բարձր վարպետությամբ, մնայուն</w:t>
      </w:r>
      <w:br/>
      <w:r>
        <w:rPr/>
        <w:t xml:space="preserve"> ձեռքբերումներով հարստացնում և զարգացնում են հայկական մշակութային</w:t>
      </w:r>
      <w:br/>
      <w:r>
        <w:rPr/>
        <w:t xml:space="preserve"> ժառանգությունը, նպաստում նրա պահպանմանն ու հանրահռչակմանը, խթանում են</w:t>
      </w:r>
      <w:br/>
      <w:r>
        <w:rPr/>
        <w:t xml:space="preserve"> ազգային և համամարդկային արժեքների տարածմանը, նպաստում հասարակության</w:t>
      </w:r>
      <w:br/>
      <w:r>
        <w:rPr/>
        <w:t xml:space="preserve"> բարոյական ու գեղագիտական դաստիարակությանը.</w:t>
      </w:r>
    </w:p>
    <w:p>
      <w:pPr/>
      <w:br/>
      <w:r>
        <w:rPr/>
        <w:t xml:space="preserve"> 2) նոր ստեղծվող այն մշակութային ոչ առևտրային կազմակերպություններին,</w:t>
      </w:r>
      <w:br/>
      <w:r>
        <w:rPr/>
        <w:t xml:space="preserve"> որոնք մշակութային գործունեության տվյալ ոլորտում առանձնանում են իրենց</w:t>
      </w:r>
      <w:br/>
      <w:r>
        <w:rPr/>
        <w:t xml:space="preserve"> բացառիկ բնույթով, և այդ կազմակերպությունների կանոնադրական գործառույթներում նախատեսված են սույն կետի 1-ին ենթակետով սահմանված պահանջներն ու պայմանները:</w:t>
      </w:r>
    </w:p>
    <w:p>
      <w:pPr>
        <w:numPr>
          <w:ilvl w:val="0"/>
          <w:numId w:val="7"/>
        </w:numPr>
      </w:pPr>
      <w:br/>
      <w:r>
        <w:rPr/>
        <w:t xml:space="preserve"> </w:t>
      </w:r>
      <w:br/>
      <w:r>
        <w:rPr/>
        <w:t xml:space="preserve"> Օրենքի և սույն կարգի պահանջներն ու պայմանները բավարարող</w:t>
      </w:r>
      <w:br/>
      <w:r>
        <w:rPr/>
        <w:t xml:space="preserve"> մշակութային ոչ առևտրային կազմակերպությունն կարգավիճակ ստանալու նպատակով կարող է նախարարություն ներկայացնել հայտ: Հայտատուն հայտը</w:t>
      </w:r>
      <w:br/>
      <w:r>
        <w:rPr/>
        <w:t xml:space="preserve"> ներկայացնում է նախարարի անունով` նշելով մշակութային ոչ առևտրային</w:t>
      </w:r>
      <w:br/>
      <w:r>
        <w:rPr/>
        <w:t xml:space="preserve"> կազմակերպության անվանումը, կազմակերպական-իրավական ձևը, գտնվելու վայրը,</w:t>
      </w:r>
      <w:br/>
      <w:r>
        <w:rPr/>
        <w:t xml:space="preserve"> հեռախոսահամարը և մշակութային ոչ առևտրային կազմակերպության գործունեության</w:t>
      </w:r>
      <w:br/>
      <w:r>
        <w:rPr/>
        <w:t xml:space="preserve"> ոլորտը (ոլորտները): Հայտը կարող է ներկայացվել նաև էլեկտրոնային եղանակով:</w:t>
      </w:r>
      <w:br/>
      <w:r>
        <w:rPr/>
        <w:t xml:space="preserve"> </w:t>
      </w:r>
      <w:br/>
      <w:r>
        <w:rPr/>
        <w:t xml:space="preserve"> 10. Հայտն ընդունում է նախարարության աշխատակազմի համապատասխան</w:t>
      </w:r>
      <w:br/>
      <w:r>
        <w:rPr/>
        <w:t xml:space="preserve"> կառուցվածքային ստորաբաժանումը (այսուհետ` կառուցվածքային ստորաբաժանում) և</w:t>
      </w:r>
      <w:br/>
      <w:r>
        <w:rPr/>
        <w:t xml:space="preserve"> այն ուսումնասիրում է տասն աշխատանքային օրվա ընթացքում:</w:t>
      </w:r>
      <w:br/>
      <w:r>
        <w:rPr/>
        <w:t xml:space="preserve"> </w:t>
      </w:r>
      <w:br/>
      <w:r>
        <w:rPr/>
        <w:t xml:space="preserve"> 11. Սույն կարգի 10-րդ կետով սահմանված ժամկետում հայտատուի ներկայացրած</w:t>
      </w:r>
      <w:br/>
      <w:r>
        <w:rPr/>
        <w:t xml:space="preserve"> հայտի ուսումնասիրության արդյունքում կառուցվածքային ստորաբաժանումը</w:t>
      </w:r>
      <w:br/>
      <w:r>
        <w:rPr/>
        <w:t xml:space="preserve"> պարզում է մշակութային ոչ առևտրային կազմակերպության համապատասխանությունը</w:t>
      </w:r>
      <w:br/>
      <w:r>
        <w:rPr/>
        <w:t xml:space="preserve"> կամ անհամապատասխանությունը օրենքի և սույն կարգի պահանջներին ու</w:t>
      </w:r>
      <w:br/>
      <w:r>
        <w:rPr/>
        <w:t xml:space="preserve"> պայմաններին, ինչպես նաև` տվյալ ոլորտում «համապետական» կարգավիճակ ունեցող</w:t>
      </w:r>
      <w:br/>
      <w:r>
        <w:rPr/>
        <w:t xml:space="preserve"> մշակութային ոչ առևտրային կազմակերպության առկայությունը: Հայտի</w:t>
      </w:r>
      <w:br/>
      <w:r>
        <w:rPr/>
        <w:t xml:space="preserve"> ուսումնասիրության արդյունքներն ամփոփվում են, և տրվում է գրավոր տեղեկանք:</w:t>
      </w:r>
      <w:br/>
      <w:r>
        <w:rPr/>
        <w:t xml:space="preserve"> </w:t>
      </w:r>
      <w:br/>
      <w:r>
        <w:rPr/>
        <w:t xml:space="preserve"> 12. Ներկայացված հայտը նախարարի կողմից մերժվում է, եթե տվյալ ոլորտը և</w:t>
      </w:r>
      <w:br/>
      <w:r>
        <w:rPr/>
        <w:t xml:space="preserve"> տեսակը ներկայացնող որևէ մշակութային ոչ առևտրային կազմակերպության արդեն</w:t>
      </w:r>
      <w:br/>
      <w:r>
        <w:rPr/>
        <w:t xml:space="preserve"> իսկ շնորհվել է «համապետական» կարգավիճակ:</w:t>
      </w:r>
    </w:p>
    <w:p>
      <w:pPr>
        <w:numPr>
          <w:ilvl w:val="0"/>
          <w:numId w:val="7"/>
        </w:numPr>
      </w:pPr>
      <w:br/>
      <w:r>
        <w:rPr/>
        <w:t xml:space="preserve"> Եթե կառուցվածքային ստորաբաժանումը սույն կարգի 10-րդ կետով սահմանված</w:t>
      </w:r>
      <w:br/>
      <w:r>
        <w:rPr/>
        <w:t xml:space="preserve"> ժամկետում հայտի ուսումնասիրության արդյունքներն ամփոփելուց հետո, պարզում</w:t>
      </w:r>
      <w:br/>
      <w:r>
        <w:rPr/>
        <w:t xml:space="preserve"> է, որ`</w:t>
      </w:r>
    </w:p>
    <w:p>
      <w:pPr/>
      <w:br/>
      <w:r>
        <w:rPr/>
        <w:t xml:space="preserve"> 1) տվյալ ոլորտը և տեսակը ներկայացնող որևէ մշակութային ոչ առևտրային</w:t>
      </w:r>
      <w:br/>
      <w:r>
        <w:rPr/>
        <w:t xml:space="preserve"> կազմակերպության արդեն իսկ շնորհվել է «համապետական» կարգավիճակ, ապա մեկ</w:t>
      </w:r>
      <w:br/>
      <w:r>
        <w:rPr/>
        <w:t xml:space="preserve"> աշխատանքային օրվա ընթացքում նախապատրաստում է հայտը մերժելու վերաբերյալ</w:t>
      </w:r>
      <w:br/>
      <w:r>
        <w:rPr/>
        <w:t xml:space="preserve"> գրություն` կցելով հայտի ուսումնասիրության արդյունքի մասին գրավոր</w:t>
      </w:r>
      <w:br/>
      <w:r>
        <w:rPr/>
        <w:t xml:space="preserve"> տեղեկանքը, և ներկայացնում է նախարարին` ստորագրման.</w:t>
      </w:r>
    </w:p>
    <w:p>
      <w:pPr/>
      <w:br/>
      <w:r>
        <w:rPr/>
        <w:t xml:space="preserve"> 2) տվյալ հայտը բավարարում է սույն կարգի պահանջներին և</w:t>
      </w:r>
      <w:br/>
      <w:r>
        <w:rPr/>
        <w:t xml:space="preserve"> պայմաններին, ապա մեկ աշխատանքային օրվա ընթացքում հայտն ու դրա</w:t>
      </w:r>
      <w:br/>
      <w:r>
        <w:rPr/>
        <w:t xml:space="preserve"> ուսումնասիրության արդյունքի մասին գրավոր տեղեկանքը ներկայացնում է</w:t>
      </w:r>
      <w:br/>
      <w:r>
        <w:rPr/>
        <w:t xml:space="preserve"> նախարարին:</w:t>
      </w:r>
      <w:br/>
      <w:r>
        <w:rPr/>
        <w:t xml:space="preserve"> </w:t>
      </w:r>
      <w:br/>
      <w:r>
        <w:rPr/>
        <w:t xml:space="preserve"> 14. Նախարարը հրավիրում է հանձնաժողովի նիստ, որը հայտի քննարկման</w:t>
      </w:r>
      <w:br/>
      <w:r>
        <w:rPr/>
        <w:t xml:space="preserve"> արդյունքում տալիս է մշակութային ոչ առևտրային կազմակերպությանն հայտարկված</w:t>
      </w:r>
      <w:br/>
      <w:r>
        <w:rPr/>
        <w:t xml:space="preserve"> կարգավիճակ շնորհելու կամ մերժելու վերաբերյալ եզրակացություն:</w:t>
      </w:r>
      <w:br/>
      <w:r>
        <w:rPr/>
        <w:t xml:space="preserve"> Հանձնաժողովի նիստ հրավիրելու դեպքում, նախարարի հանձնարարությամբ,</w:t>
      </w:r>
      <w:br/>
      <w:r>
        <w:rPr/>
        <w:t xml:space="preserve"> կառուցվածքային ստորաբաժանումը նիստի հրավիրման օրվանից առնվազն հինգ</w:t>
      </w:r>
      <w:br/>
      <w:r>
        <w:rPr/>
        <w:t xml:space="preserve"> աշխատանքային օր առաջ հանձնաժողովի անդամներին իրազեկում է հանձնաժողովի</w:t>
      </w:r>
      <w:br/>
      <w:r>
        <w:rPr/>
        <w:t xml:space="preserve"> նիստի հրավիրման, տեղի, ժամանակի մասին` նրանց առաքելով նիստի օրակարգը և</w:t>
      </w:r>
      <w:br/>
      <w:r>
        <w:rPr/>
        <w:t xml:space="preserve"> համապատասխան նյութերը, որոնք հասցեատիրոջն են տրամադրվում առձեռն կամ</w:t>
      </w:r>
      <w:br/>
      <w:r>
        <w:rPr/>
        <w:t xml:space="preserve"> էլեկտրոնային փոստի կամ ֆաքսիմիլային կապի միջոցով:</w:t>
      </w:r>
    </w:p>
    <w:p>
      <w:pPr>
        <w:numPr>
          <w:ilvl w:val="0"/>
          <w:numId w:val="8"/>
        </w:numPr>
      </w:pPr>
      <w:br/>
      <w:r>
        <w:rPr/>
        <w:t xml:space="preserve"> Ներկայացված հայտը հանձնաժողովի կողմից մերժվում է, եթե մշակութային ոչ</w:t>
      </w:r>
      <w:br/>
      <w:r>
        <w:rPr/>
        <w:t xml:space="preserve"> առևտրային կազմակերպությունը չի բավարարում սույն կարգի </w:t>
      </w:r>
      <w:br/>
      <w:r>
        <w:rPr/>
        <w:t xml:space="preserve"> պահանջներ ու պայմանները:</w:t>
      </w:r>
    </w:p>
    <w:p>
      <w:pPr>
        <w:numPr>
          <w:ilvl w:val="0"/>
          <w:numId w:val="8"/>
        </w:numPr>
      </w:pPr>
      <w:br/>
      <w:r>
        <w:rPr/>
        <w:t xml:space="preserve"> Մշակութային ոչ առևտրային կազմակերպությանն հայտարկված կարգավիճակ</w:t>
      </w:r>
      <w:br/>
      <w:r>
        <w:rPr/>
        <w:t xml:space="preserve"> շնորհելու կամ մերժելու վերաբերյալ հանձնաժողովի եզրակացությունն ստանալուց</w:t>
      </w:r>
      <w:br/>
      <w:r>
        <w:rPr/>
        <w:t xml:space="preserve"> հետո կառուցվածքային ստորաբաժանումը երկու աշխատանքային օրվա ընթացքում</w:t>
      </w:r>
      <w:br/>
      <w:r>
        <w:rPr/>
        <w:t xml:space="preserve"> նախապատրաստում է հայտատուին ծանուցելու վերաբերյալ գրություն` դրան կցելով</w:t>
      </w:r>
      <w:br/>
      <w:r>
        <w:rPr/>
        <w:t xml:space="preserve"> հանձնաժողովի եզրակացության պատճենը, և ներկայացնում է նախարարին`</w:t>
      </w:r>
      <w:br/>
      <w:r>
        <w:rPr/>
        <w:t xml:space="preserve"> ստորագրման:</w:t>
      </w:r>
      <w:br/>
      <w:r>
        <w:rPr/>
        <w:t xml:space="preserve"> </w:t>
      </w:r>
      <w:br/>
      <w:r>
        <w:rPr/>
        <w:t xml:space="preserve"> 17. Հանձնաժողովի կողմից հայտը բավարարվելու դեպքում կառուցվածքային</w:t>
      </w:r>
      <w:br/>
      <w:r>
        <w:rPr/>
        <w:t xml:space="preserve"> ստորաբաժանումը նախապատրաստում է ոչ առևտրային կազմակերպությանն </w:t>
      </w:r>
      <w:br/>
      <w:r>
        <w:rPr/>
        <w:t xml:space="preserve"> կարգավիճակ շնորհելու մասին միջնորդությունը Լիազոր Մարմին ` կցելով մշակութային ոչ</w:t>
      </w:r>
      <w:br/>
      <w:r>
        <w:rPr/>
        <w:t xml:space="preserve"> առևտրային կազմակերպությանն «Տարածքային» կամ «Տեղային» կարգավիճակ շնորհելու մասին, իսկ «Համապետական» կարգավիճակ շնորհելու դեպքում՝ </w:t>
      </w:r>
      <w:br/>
      <w:r>
        <w:rPr/>
        <w:t xml:space="preserve"> Հայաստանի Հանրապետության կառավարության որոշման նախագիծը, Հայաստանի Հանրապետության կառավարություն ներկայացնելու վերաբերյալ գրություն` կցելով մշակութային ոչ առևտրային կազմակերպությանն «համապետական» կարգավիճակ շնորհելու մասին Հայաստանի Հանրապետության կառավարության որոշման նախագիծը, Հայաստանի Հանրապետության օրենսդրությամբ նախատեսված համապատասխան փաստաթղթերը, և ներկայացնում է նախարարին` ստորագրման:</w:t>
      </w:r>
    </w:p>
    <w:p>
      <w:pPr>
        <w:numPr>
          <w:ilvl w:val="0"/>
          <w:numId w:val="8"/>
        </w:numPr>
      </w:pPr>
      <w:br/>
      <w:r>
        <w:rPr/>
        <w:t xml:space="preserve"> Հայաստանի Հանրապետության կառավարության կամ Լիազոր մարմնի որոշումն ուժի մեջ մտնելուց հետո վեց ամսվա ընթացքում մշակութային ոչ առևտրային կազմակերպության</w:t>
      </w:r>
      <w:br/>
      <w:r>
        <w:rPr/>
        <w:t xml:space="preserve"> կանոնադրության մեջ համապատասխան փոփոխության չկատարման դեպքում`</w:t>
      </w:r>
      <w:br/>
      <w:r>
        <w:rPr/>
        <w:t xml:space="preserve"> նախարարությունը Հայաստանի Հանրապետության կառավարություն է ներկայացնում</w:t>
      </w:r>
      <w:br/>
      <w:r>
        <w:rPr/>
        <w:t xml:space="preserve"> կազմակերպությանն «համապետական» կարգավիճակ շնորհելու մասին որոշումը չեղյալ</w:t>
      </w:r>
      <w:br/>
      <w:r>
        <w:rPr/>
        <w:t xml:space="preserve"> ճանաչելու վերաբերյալ Հայաստանի Հանրապետության կառավարության որոշման</w:t>
      </w:r>
      <w:br/>
      <w:r>
        <w:rPr/>
        <w:t xml:space="preserve"> նախագիծը կամ չեղյալ է ճանաչում «Տարածքային» կամ «Տեղային» կարգավիճակ շնորգելու վերաբերյալ Լիազոր Մարմնի որոշումը:</w:t>
      </w:r>
    </w:p>
    <w:p>
      <w:pPr>
        <w:numPr>
          <w:ilvl w:val="0"/>
          <w:numId w:val="8"/>
        </w:numPr>
      </w:pPr>
      <w:br/>
      <w:r>
        <w:rPr/>
        <w:t xml:space="preserve"> Նախարարի որոշումը կարող է բողոքարկվել դատական կարգով: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C6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09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10F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A800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7295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0F6D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C2ABE2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2026-03-31T06:19:49+04:00</dcterms:created>
  <dcterms:modified xsi:type="dcterms:W3CDTF">2026-03-31T06:19:49+04:00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