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Կուսակցությունների մասին ՀՀ սահմանադրական օրենքում փոփոխություններ և լրացումներ կատարելու մասին ՀՀ օրենսի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ՍԱՀՄԱՆԱԴՐԱԿԱՆ Օ Ր Ե Ն Ք Ը</w:t>
      </w:r>
    </w:p>
    <w:p>
      <w:pPr>
        <w:jc w:val="center"/>
      </w:pPr>
      <w:r>
        <w:rPr>
          <w:b w:val="1"/>
          <w:bCs w:val="1"/>
        </w:rPr>
        <w:t xml:space="preserve">«ԿՈՒՍԱԿՑՈՒԹՅՈՒՆՆԵՐԻ ՄԱՍԻՆ» ՀԱՅԱՍՏԱՆԻ ՀԱՆՐԱՊԵՏՈՒԹՅԱՆ ՍԱՀՄԱՆԱԴՐԱԿԱՆ ՕՐԵՆՔՈՒՄ ՓՈՓՈԽՈՒԹՅՈՒՆՆԵՐ ԵՎ ԼՐԱՑՈՒՄՆԵՐ ԿԱՏԱՐԵԼՈՒ ՄԱՍԻՆ</w:t>
      </w:r>
    </w:p>
    <w:p>
      <w:pPr>
        <w:jc w:val="both"/>
      </w:pPr>
      <w:r>
        <w:rPr/>
        <w:t xml:space="preserve">       </w:t>
      </w:r>
      <w:r>
        <w:rPr>
          <w:b w:val="1"/>
          <w:bCs w:val="1"/>
        </w:rPr>
        <w:t xml:space="preserve">Հոդված 1.</w:t>
      </w:r>
      <w:r>
        <w:rPr/>
        <w:t xml:space="preserve"> «Կուսակցությունների մասին» Հայաստանի Հանրապետության 2016 թվականի դեկտեմբերի 16-ի ՀՕ-224-Ն սահմանադրական օրենքի (այսուհետ` Օրենք) 9-րդ հոդվածի՝</w:t>
      </w:r>
    </w:p>
    <w:p>
      <w:pPr>
        <w:jc w:val="both"/>
      </w:pPr>
      <w:r>
        <w:rPr/>
        <w:t xml:space="preserve">       1) 4-րդ մասի 2-րդ կետը շարադրել հետևյալ խմբագրությամբ.</w:t>
      </w:r>
    </w:p>
    <w:p>
      <w:pPr>
        <w:jc w:val="both"/>
      </w:pPr>
      <w:r>
        <w:rPr/>
        <w:t xml:space="preserve">   «2) հանրային կյանքի կազմակերպման հայեցակարգի վերաբերյալ կուսակցության մոտեցումները, նրա գործունեության հիմնական սկզբունքները, նպատակները և խնդիրները, ինչպես նաև այդ նպատակներին հասնելու եղանակներն ու խնդիրները լուծելու ուղիները և միջոցները բովանդակող կուսակցության ծրագրի (այսուհետ՝ Ծրագիր) առնվազն երկու օրինակ.».</w:t>
      </w:r>
    </w:p>
    <w:p>
      <w:pPr>
        <w:jc w:val="both"/>
      </w:pPr>
      <w:r>
        <w:rPr/>
        <w:t xml:space="preserve">      2) 4-րդ մասի 5-րդ կետը «ստորաբաժանման» բառից հետո լրացնել «և հիմնադիր համագումարին մասնակցած հիմնադիրների» բառերով.</w:t>
      </w:r>
    </w:p>
    <w:p>
      <w:pPr>
        <w:jc w:val="both"/>
      </w:pPr>
      <w:r>
        <w:rPr/>
        <w:t xml:space="preserve">      3) 4-րդ մասի 6-րդ կետն ուժը կորցրած ճանաչել: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 </w:t>
      </w:r>
      <w:r>
        <w:rPr>
          <w:b w:val="1"/>
          <w:bCs w:val="1"/>
        </w:rPr>
        <w:t xml:space="preserve">Հոդված 2.</w:t>
      </w:r>
      <w:r>
        <w:rPr/>
        <w:t xml:space="preserve"> Օրենքը լրացնել հետևյալ բովանդակությամբ 9.1, 9.2, 9.3 հոդվածներով.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      «Հոդված 9.1 Կուսակցության կանոնադրության և (կամ) ծրագրի փոփոխության և (կամ) լրացման պետական գրանցման կարգը</w:t>
      </w:r>
    </w:p>
    <w:p>
      <w:pPr>
        <w:numPr>
          <w:ilvl w:val="0"/>
          <w:numId w:val="2"/>
        </w:numPr>
      </w:pPr>
      <w:r>
        <w:rPr/>
        <w:t xml:space="preserve">Կանոնադրության և (կամ) ծրագրի փոփոխության և (կամ) լրացման պետական գրանցման նպատակով կուսակցությունը պետական լիազոր մարմին է ներկայացնում՝</w:t>
      </w:r>
    </w:p>
    <w:p>
      <w:pPr>
        <w:jc w:val="both"/>
      </w:pPr>
      <w:r>
        <w:rPr/>
        <w:t xml:space="preserve">1)   դիմում.</w:t>
      </w:r>
    </w:p>
    <w:p>
      <w:pPr>
        <w:jc w:val="both"/>
      </w:pPr>
      <w:r>
        <w:rPr/>
        <w:t xml:space="preserve">2) կանոնադրության փոփոխությունը և (կամ) լրացումը հաստատելու և (կամ) ծրագրի փոփոխությունը և (կամ) լրացումը ընդունելու մասին իրավասու մարմնի որոշումը.</w:t>
      </w:r>
    </w:p>
    <w:p>
      <w:pPr>
        <w:jc w:val="both"/>
      </w:pPr>
      <w:r>
        <w:rPr/>
        <w:t xml:space="preserve">3) կանոնադրության և (կամ) ծրագրի փոփոխության և (կամ) լրացման առնվազն երկու օրինակ.</w:t>
      </w:r>
    </w:p>
    <w:p>
      <w:pPr>
        <w:jc w:val="both"/>
      </w:pPr>
      <w:r>
        <w:rPr/>
        <w:t xml:space="preserve">4) պետական գրանցման համար պետական տուրքի վճարումը հավաստող փաստաթուղթ:</w:t>
      </w:r>
    </w:p>
    <w:p>
      <w:pPr>
        <w:numPr>
          <w:ilvl w:val="0"/>
          <w:numId w:val="3"/>
        </w:numPr>
      </w:pPr>
      <w:r>
        <w:rPr/>
        <w:t xml:space="preserve">Մինչև ծրագրի փոփոխության և (կամ) լրացման պետական գրանցման համար դիմում ներկայացնելը (եթե փոփոխվել են ծրագրի հիմնական դրույթները) կուսակցությունը պարտավոր է փոփոխված և (կամ) լրացված ծրագրի հիմնական դրույթները (հանրային կյանքի կազմակերպման հայեցակարգի վերաբերյալ կուսակցության մոտեցումները, նրա գործունեության հիմնական սկզբունքները, նպատակները և խնդիրները, ինչպես նաև այդ նպատակներին հասնելու եղանակներն ու խնդիրները լուծելու ուղիները և միջոցները) հրապարակել http://www.azdarar.am հասցեում գտնվող Հայաստանի Հանրապետության հրապարակային ծանուցումների պաշտոնական ինտերնետային կայքում:</w:t>
      </w:r>
    </w:p>
    <w:p>
      <w:pPr>
        <w:numPr>
          <w:ilvl w:val="0"/>
          <w:numId w:val="3"/>
        </w:numPr>
      </w:pPr>
      <w:r>
        <w:rPr/>
        <w:t xml:space="preserve">Սույն հոդվածի 1-ին մասով պայմանավորված փոփոխությունների պետական գրանցման համար սույն օրենքով պահանջվող փաստաթղթերը պետական լիազոր մարմին են ներկայացվում իրավասու մարմնի նիստի անցկացման օրվանից ոչ ուշ, քան մեկ տարվա ընթացքում:</w:t>
      </w:r>
    </w:p>
    <w:p>
      <w:pPr>
        <w:numPr>
          <w:ilvl w:val="0"/>
          <w:numId w:val="3"/>
        </w:numPr>
      </w:pPr>
      <w:r>
        <w:rPr/>
        <w:t xml:space="preserve">Սույն հոդվածի 1-ին մասով նախատեսված փաստաթղթերը ներկայացնելու դեպքում պետական լիազոր մարմինը 10 աշխատանքային օրվա ընթացքում գրանցում է կուսակցության կանոնադրության և (կամ) ծրագրի փոփոխությունը և (կամ) լրացումը կամ սույն օրենքով սահմանված հիմքերի առկայության դեպքում վերադարձնում է կանոնադրության և (կամ) ծրագրի փոփոխության և (կամ) լրացման պետական գրանցման դիմումը կամ մերժում է կուսակցության կանոնադրության և (կամ) ծրագրի փոփոխության և (կամ) լրացման պետական գրանցումը:</w:t>
      </w:r>
    </w:p>
    <w:p>
      <w:pPr>
        <w:jc w:val="both"/>
      </w:pPr>
      <w:r>
        <w:rPr>
          <w:b w:val="1"/>
          <w:bCs w:val="1"/>
        </w:rPr>
        <w:t xml:space="preserve">       Հոդված 9.2 Կուսակցության կանոնադրության և (կամ) ծրագրի փոփոխության և (կամ) լրացման պետական գրանցման դիմումը վերադարձնելը</w:t>
      </w:r>
    </w:p>
    <w:p>
      <w:pPr>
        <w:numPr>
          <w:ilvl w:val="0"/>
          <w:numId w:val="4"/>
        </w:numPr>
      </w:pPr>
      <w:r>
        <w:rPr/>
        <w:t xml:space="preserve">Կուսակցության կանոնադրության և (կամ) ծրագրի փոփոխության և (կամ) լրացման պետական գրանցման համար սույն օրենքի 9.1-րդ հոդվածով նախատեսված պահանջների չպահպանման դեպքում պետական լիազոր մարմինը վերադարձնում է Կուսակցության կանոնադրության և (կամ) ծրագրի փոփոխության և (կամ) լրացման պետական գրանցման դիմումը: Կուսակցության կանոնադրության  և (կամ) ծրագրի փոփոխության և (կամ) լրացման պետական գրանցման դիմումը վերադարձնելու մասին պետական լիազոր մարմնի որոշումը պետք է լինի պատճառաբանված՝ նշում պարունակելով սույն օրենքի այն դրույթների վերաբերյալ, որոնց պահանջները չեն պահպանվել:</w:t>
      </w:r>
    </w:p>
    <w:p>
      <w:pPr>
        <w:numPr>
          <w:ilvl w:val="0"/>
          <w:numId w:val="4"/>
        </w:numPr>
      </w:pPr>
      <w:r>
        <w:rPr/>
        <w:t xml:space="preserve">Հայտնաբերված թերությունները շտկելու և կուսակցության կանոնադրության և (կամ) ծրագրի փոփոխության և (կամ) լացման պետական գրանցման դիմումը կուսակցության իրավասու մարմնի նիստի անցկացման օրվանից ոչ ուշ, քան մեկ տարվա ընթացքում կրկին պետական լիազոր մարմին ներկայացնելու դեպքում այն համարվում է ընդունված, և պետական տուրք կրկին չի գանձվում:</w:t>
      </w:r>
    </w:p>
    <w:p>
      <w:pPr>
        <w:numPr>
          <w:ilvl w:val="0"/>
          <w:numId w:val="4"/>
        </w:numPr>
      </w:pPr>
      <w:r>
        <w:rPr/>
        <w:t xml:space="preserve">Պետական գրանցման դիմումը վերադարձնելը կարող է բողոքարկվել օրենքով սահմանված կարգով: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      Հոդված 9.3 Կուսակցության կանոնադրության և (կամ) ծրագրի փոփոխության և (կամ) լրացման պետական գրանցումը մերժելը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Պետական լիազոր մարմինը մերժում է կուսակցության կանոնադրության և (կամ) ծրագրի փոփոխության և (կամ) լրացման  պետական գրանցումը, եթե՝</w:t>
      </w:r>
    </w:p>
    <w:p>
      <w:pPr>
        <w:jc w:val="both"/>
      </w:pPr>
      <w:r>
        <w:rPr/>
        <w:t xml:space="preserve">     1) կուսակցության կանոնադրության  և (կամ) ծրագրի փոփոխության և (կամ) լրացման դրույթները ուղղված են Հայաստանի Հանրապետության սահմանադրական կարգի բռնի տապալմանը, կամ</w:t>
      </w:r>
    </w:p>
    <w:p>
      <w:pPr>
        <w:jc w:val="both"/>
      </w:pPr>
      <w:r>
        <w:rPr/>
        <w:t xml:space="preserve">    2) կուսակցության իրավասու մարմնի նիստում որոշում չի ընդունվել կուսակցության կանոնադրության փոփոխության և (կամ) լրացման հաստատման և ծրագրի ընդունման մասին, կամ</w:t>
      </w:r>
    </w:p>
    <w:p>
      <w:pPr>
        <w:jc w:val="both"/>
      </w:pPr>
      <w:r>
        <w:rPr/>
        <w:t xml:space="preserve">      3) կուսակցության կանոնադրության և (կամ) ծրագրի փոփոխության և (կամ) լրացման պետական գրանցման դիմումը ներկայացվել է կուսակցության իրավասու մարմնի նիստի անցկացման օրվանից մեկ տարի անց:</w:t>
      </w:r>
    </w:p>
    <w:p>
      <w:pPr>
        <w:numPr>
          <w:ilvl w:val="0"/>
          <w:numId w:val="6"/>
        </w:numPr>
      </w:pPr>
      <w:r>
        <w:rPr/>
        <w:t xml:space="preserve">Կուսակցության կանոնադրության և (կամ) ծրագրի փոփոխության և (կամ) լրացման պետական գրանցումը մերժելու մասին պետական լիազոր մարմնի որոշումը պետք է լինի պատճառաբանված՝ հղում պարունակելով սույն օրենքի այն դրույթներին, որոնք մերժման հիմք են հանդիսացել:</w:t>
      </w:r>
    </w:p>
    <w:p>
      <w:pPr>
        <w:numPr>
          <w:ilvl w:val="0"/>
          <w:numId w:val="6"/>
        </w:numPr>
      </w:pPr>
      <w:r>
        <w:rPr/>
        <w:t xml:space="preserve">Կուսակցության կանոնադրության  և (կամ) ծրագրի փոփոխության և (կամ) լրացման պետական գրանցումը մերժելը, ինչպես նաև սույն օրենքով սահմանված ժամկետում չգրանցելը կարող են բողոքարկվել օրենքով սահմանված կարգով:»: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 </w:t>
      </w:r>
      <w:r>
        <w:rPr>
          <w:b w:val="1"/>
          <w:bCs w:val="1"/>
        </w:rPr>
        <w:t xml:space="preserve">Հոդված 3.</w:t>
      </w:r>
      <w:r>
        <w:rPr/>
        <w:t xml:space="preserve"> Օրենքի 14-րդ հոդվածի 3-րդ մասն ուժը կորցրած ճանաչել:</w:t>
      </w:r>
    </w:p>
    <w:p>
      <w:pPr>
        <w:jc w:val="both"/>
      </w:pPr>
      <w:r>
        <w:rPr>
          <w:b w:val="1"/>
          <w:bCs w:val="1"/>
        </w:rPr>
        <w:t xml:space="preserve">       Հոդված 4.</w:t>
      </w:r>
      <w:r>
        <w:rPr/>
        <w:t xml:space="preserve"> Օրենքի 16-րդ հոդվածի 2-րդ մասի 8-րդ կետը «կանոնադրությունում» բառից հետո լրացնել «, ծրագրում» բառով:</w:t>
      </w:r>
    </w:p>
    <w:p>
      <w:pPr>
        <w:jc w:val="both"/>
      </w:pPr>
      <w:r>
        <w:rPr>
          <w:b w:val="1"/>
          <w:bCs w:val="1"/>
        </w:rPr>
        <w:t xml:space="preserve">       Հոդված 5.</w:t>
      </w:r>
      <w:r>
        <w:rPr/>
        <w:t xml:space="preserve"> Օրենքի 17-րդ հոդվածի 5-րդ մասի 4-րդ կետը շարադրել հետևյալ խմբագրությամբ.</w:t>
      </w:r>
    </w:p>
    <w:p>
      <w:pPr>
        <w:jc w:val="both"/>
      </w:pPr>
      <w:r>
        <w:rPr/>
        <w:t xml:space="preserve">       «4) իր անդամների ընդհանուր թվի ձայների մեծամասնությամբ որոշում է ընդունում սույն օրենքի փոփոխությամբ պայմանավորված՝ կուսակցության կանոնադրության փոփոխության և (կամ) լրացման հաստատման, ինչպես նաև ծրագրի փոփոխության և (կամ) լրացման ընդունման մասին.»:</w:t>
      </w:r>
    </w:p>
    <w:p>
      <w:pPr>
        <w:jc w:val="both"/>
      </w:pPr>
      <w:r>
        <w:rPr>
          <w:b w:val="1"/>
          <w:bCs w:val="1"/>
        </w:rPr>
        <w:t xml:space="preserve">       Հոդված</w:t>
      </w:r>
      <w:r>
        <w:rPr>
          <w:b w:val="1"/>
          <w:bCs w:val="1"/>
        </w:rPr>
        <w:t xml:space="preserve"> 6. </w:t>
      </w:r>
      <w:r>
        <w:rPr/>
        <w:t xml:space="preserve">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9E2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452B1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EA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74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5DA38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2026-04-03T03:04:30+04:00</dcterms:created>
  <dcterms:modified xsi:type="dcterms:W3CDTF">2026-04-03T03:04:30+04:00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