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ՍՅՈՒՆԻՔԻ ՄԱՐԶԻ ԿԱՊԱՆ ՀԱՄԱՅՆՔԻ ՎԱՐՉԱԿԱՆ ՏԱՐԱԾՔՈՒՄ ՇՐՋԻԿ ԱՌԵՎՏՐԻ ԿԵՏԵՐԸ ԿԱՄ ՏՐԱՆՍՊՈՐՏԱՅԻՆ ՄԻՋՈՑՆԵՐԸ ՀԱՏՈՒԿ ՏԱՐԱԾՔ ՏԵՂԱՓՈԽԵԼՈՒ, ԴՐԱՆՔ ԱՅՆՏԵՂ ՀԱՇՎԱՌԵԼՈՒ ԿԱՐԳԸ ԵՎ ՇՐՋԻԿ ԱՌԵՎՏՐԻ ԿԵՏԵՐԸ ԿԱՄ ՏՐԱՆՍՊՈՐՏԱՅԻՆ ՄԻՋՈՑՆԵՐԸ ՀԱՏՈՒԿ ՏԱՐԱԾՔ ՏԵՂԱՓՈԽԵԼՈՒ ԵՎ ՊԱՀՊԱՆՄԱՆ ՀԱՄԱՐ ՎՃԱՐՆԵՐԻ ՉԱՓԸ ՍԱՀՄԱՆԵԼՈՒ ՄԱՍԻՆ</w:t>
      </w:r>
      <w:bookmarkEnd w:id="0"/>
    </w:p>
    <w:p>
      <w:pPr>
        <w:jc w:val="both"/>
      </w:pPr>
      <w:r>
        <w:rPr/>
        <w:t xml:space="preserve">Ղեկավարվելով «Տեղական ինքնակառավարման մասին» Հայաստանի Հանրապետության օրենքի 18-րդ հոդվածի 1-ին մասի 41.8-րդ կետով, և «Առևտրի և ծառայությունների մասին» օրենքի 5.3-րդ հոդվածի 5-րդ և 6-րդ մասերով. Կապան համայնքի ավագանին որոշում է. </w:t>
      </w:r>
      <w:br/>
      <w:r>
        <w:rPr/>
        <w:t xml:space="preserve">1. Սահմանել Հայաստանի Հանրապետության Սյունիքի մարզի կապան համայնքի վարչական տարածքումշրջիկ առևտրի կետերը կամ տրանսպորտային միջոցները հատուկ տարածք տեղափոխելու, դրանք այնտեղ հաշվառելու կարգը և շրջիկ առևտրի կետերը կամ տրանսպորտային միջոցները հատուկ տարածք տեղափոխելու և պահպանման համար վճարների չափը՝ համաձայն հավելվածի:</w:t>
      </w:r>
      <w:br/>
      <w:r>
        <w:rPr/>
        <w:t xml:space="preserve">2. 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2026-04-03T19:15:07+04:00</dcterms:created>
  <dcterms:modified xsi:type="dcterms:W3CDTF">2026-04-03T19:15:07+04:00</dcterms:modified>
</cp:coreProperties>
</file>

<file path=docProps/custom.xml><?xml version="1.0" encoding="utf-8"?>
<Properties xmlns="http://schemas.openxmlformats.org/officeDocument/2006/custom-properties" xmlns:vt="http://schemas.openxmlformats.org/officeDocument/2006/docPropsVTypes"/>
</file>