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ՄԱՅԻՍԻ 27-Ի N 944-Ն ՈՐՈՇՄԱՆ ՄԵՋ ԼՐԱՑՈՒՄՆԵՐ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«____»_____________2024 թվականի N____-Ն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2004 ԹՎԱԿԱՆԻ ՄԱՅԻՍԻ 27-Ի N 944-Ն ՈՐՈՇՄԱՆ ՄԵՋ ԼՐԱՑՈՒՄՆԵՐ ԵՎ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հոդվածով, ինչպես նաև «Միջազգային քաղաքացիական ավիացիայի մասին» կոնվենցիայի N17՝ «Անվտանգություն, քաղաքացիական ավիացիայի պաշտպանությունն անօրինական միջամտության ակտերից» հավելվածով սահմանված դրույթների համապատասխանության ապահովման նպատակով` Հայաստանի Հանրապետության կառավարությունը որոշում է.</w:t>
      </w:r>
    </w:p>
    <w:p>
      <w:pPr>
        <w:jc w:val="both"/>
      </w:pPr>
      <w:r>
        <w:rPr/>
        <w:t xml:space="preserve">1.Հայաստանի Հանրապետության կառավարության 2004 թվականի մայիսի 27-ի «Հայաստանի Հանրապետության օդանավակայաններում ավիացիոն անվտանգության հսկողության կազմակերպման և իրականացման կարգը հաստատելու մասին» N944-Ն որոշման հավելվածում կատարել հետևյալ փոփոխությունները և լրացումները. </w:t>
      </w:r>
    </w:p>
    <w:p>
      <w:pPr>
        <w:jc w:val="both"/>
      </w:pPr>
      <w:r>
        <w:rPr/>
        <w:t xml:space="preserve">          1)       3-րդ կետում «առարկաների փոխադրումը» բառերից հետո լրացնել «՝ բացառությամբ Հայաստանի Հանրապետության օրենսդրությամբ սահմանված դեպքերի և կարգի» բառերով։ </w:t>
      </w:r>
    </w:p>
    <w:p>
      <w:pPr>
        <w:jc w:val="both"/>
      </w:pPr>
      <w:r>
        <w:rPr/>
        <w:t xml:space="preserve">          2) 4-րդ կետից հանել «, ինչպես նաև կենսաչափական տվյալներով նույնականացում չանցած» բառերը։  </w:t>
      </w:r>
    </w:p>
    <w:p>
      <w:pPr>
        <w:jc w:val="both"/>
      </w:pPr>
      <w:r>
        <w:rPr/>
        <w:t xml:space="preserve">          3) 12-րդ կետում «Հայաստանի Հանրապետության oրենսդրությամբ սահմանված լիցենզիա ունեցող մասնագիտացված ավիացիոն ուսումնական հաստատություններում կամ քաղաքացիական ավիացիայի միջազգային կազմակերպությունների սահմանված պահանջներին համապատասխան սերտիֆիկացված օտարերկրյա ուսումնական հաստատություններում պատրաստականություն անցած և դրա հիման վրա համապատասխանության» բառերը փոխարինել «Քաղաքացիական ավիացիայի կոմիտեի կողմից սահմանված կարգի համաձայն ճանաչված ուսումնական հաստատությունների» բառերով։ </w:t>
      </w:r>
    </w:p>
    <w:p>
      <w:pPr>
        <w:jc w:val="both"/>
      </w:pPr>
      <w:r>
        <w:rPr/>
        <w:t xml:space="preserve">          4) 13-րդ կետից հանել «, ինչպես նաև կենսաչափական տվյալների նույնականացումն» բառերը։</w:t>
      </w:r>
    </w:p>
    <w:p>
      <w:pPr>
        <w:jc w:val="both"/>
      </w:pPr>
      <w:r>
        <w:rPr/>
        <w:t xml:space="preserve">5) 39-րդ կետում «տեսահսկման համակարգերով» բառերից հետո լրացնել «, որոնցում իրականացվում է ավիացիոն անվտանգության գոտի մուտք գործող անձի (աշխատակից, այցելու, ուղևոր և օդանավի անձնակազմ) նույնականացումը անձը հաստատող փաստաթղթում ներկայացված անձի հետ, փաստաթղթի տվյալների համադրումը մուտք գործելու իրավունքը հաստատող փաստաթղթի տվյալների հետ, ինչպես նաև այդ փաստաթղթերի վավերականության ստուգումը։» բառերը:</w:t>
      </w:r>
    </w:p>
    <w:p>
      <w:pPr>
        <w:jc w:val="both"/>
      </w:pPr>
      <w:r>
        <w:rPr/>
        <w:t xml:space="preserve">          6) 39.1-ին կետը շարադրել հետևյալ խմբագրությամբ.</w:t>
      </w:r>
    </w:p>
    <w:p>
      <w:pPr>
        <w:jc w:val="both"/>
      </w:pPr>
      <w:r>
        <w:rPr/>
        <w:t xml:space="preserve">«39.1. Ուղևորների սպասարկումը պարզեցնելու և ավիացիոն անվտանգության  երաշխիքները բարձրացնելու նպատակով՝ օդանավակայաններում ներդրվում են ուղևորահոսքի միասնական բիոմետրիկ հսկողության ավտոմատացված ծրագրային համակարգեր: Այն օդանավակայաններում, որտեղ տեղադրված են դեմքի բիոմետրիկ համեմատության վրա կառուցված հսկողության ավտոմատացված ծրագրային համակարգեր, ուղևորի նույնականացումը և փաստաթղթերի վավերականության ստուգումը իրականացվում է ուղևորների սպասարկման որևէ փուլում, որին հաջորդող փուլերում ուղևորը ներկայացնում է միայն նստեցման կտրոն, իսկ անձի նույնականացումը կատարվում է ավտոմատացված ծրագրային համակարգի միջոցով:»,</w:t>
      </w:r>
    </w:p>
    <w:p>
      <w:pPr>
        <w:jc w:val="both"/>
      </w:pPr>
      <w:r>
        <w:rPr/>
        <w:t xml:space="preserve">          7) 39.2-րդ կետը շարադրել հետևյալ խմբագրությամբ․</w:t>
      </w:r>
    </w:p>
    <w:p>
      <w:pPr>
        <w:jc w:val="both"/>
      </w:pPr>
      <w:r>
        <w:rPr/>
        <w:t xml:space="preserve">«39.2. Այն օդանավակայաններում, որտեղ բիոմետրիկ հսկողության ավտոմատացված համակարգեր տեղադրված չեն, ավիացիոն անվտանգության գոտի մուտք գործող անձի նույնականացումը ուղևորի կողմից ներկայացվող փաստաթղթի հիման վրա կատարում է տեսուչը:</w:t>
      </w:r>
    </w:p>
    <w:p>
      <w:pPr>
        <w:jc w:val="both"/>
      </w:pPr>
      <w:r>
        <w:rPr/>
        <w:t xml:space="preserve">    Բոլոր օդանավակայաններում իրականացվում է ուղևորների նստեցման կտրոնի վավերականության ավտոմատացված ստուգում: Նստեցման կտրոնների տվյալները և դրանց վավերականության մասին նշումները իրական ժամանակում փոխանցվում են Հայաuտանի Հանրապետության ազգային անվտանգության ծառայության սահմանապահ զորքերին:»,</w:t>
      </w:r>
    </w:p>
    <w:p>
      <w:pPr>
        <w:jc w:val="both"/>
      </w:pPr>
      <w:r>
        <w:rPr/>
        <w:t xml:space="preserve">          8) 43-րդ կետում «գերատեսչական» բառերը հանել։</w:t>
      </w:r>
    </w:p>
    <w:p>
      <w:pPr>
        <w:jc w:val="both"/>
      </w:pPr>
      <w:r>
        <w:rPr/>
        <w:t xml:space="preserve">          9) 48-րդ կետը շարադրել հետևյալ խմբագրությամբ․</w:t>
      </w:r>
    </w:p>
    <w:p>
      <w:pPr>
        <w:jc w:val="both"/>
      </w:pPr>
      <w:r>
        <w:rPr/>
        <w:t xml:space="preserve">«48․Օդանավակայանի բոլոր ծառայությունների աշխատակիցները, այցելուները, ուղևորները և օդանավի անձնակազմի անդամները անցնում են ստերիլ գոտիներ միայն սահմանված կարգով հսկողություն անցնելուց հետո: Ավիացիոն անվտանգության հսկողության գոտու մուտքում իրականացվող ստուգումների տվյալները և ստերիլ գոտի անցած անձանց տվյալներն իրական ժամանակում փոխանցվում են Հայաuտանի Հանրապետության ազգային անվտանգության ծառայության սահմանապահ զորքերին՝ ստերիլ գոտում գտնվողների և Հայաuտանի Հանրապետության պետական սահմանը հատողների ստուգումների ընթացակարգերը պարզեցնելու նպատակով։ Առանց զննման՝ ուղևորների, օդանավակայանի սպասարկող անձնակազմի, այցելուների և օդանավերի անձնակազմերի անդամների մուտքը ստերի գոտի արգելվում է»:</w:t>
      </w:r>
    </w:p>
    <w:p>
      <w:pPr>
        <w:jc w:val="both"/>
      </w:pPr>
      <w:r>
        <w:rPr/>
        <w:t xml:space="preserve">          10) 49-րդ կետում «ոստիկանության» բառից հետո լրացնել «և Քաղաքացիական ավիացիայի կոմիտեի» բառերը։</w:t>
      </w:r>
    </w:p>
    <w:p>
      <w:pPr>
        <w:jc w:val="both"/>
      </w:pPr>
      <w:r>
        <w:rPr/>
        <w:t xml:space="preserve">          11) 49.3-րդ կետում «տրամադրվել» բառից հետո լրացնել «Քաղաքացիական ավիացիայի կոմիտեին և» բառերը։</w:t>
      </w:r>
    </w:p>
    <w:p>
      <w:pPr>
        <w:jc w:val="both"/>
      </w:pPr>
      <w:r>
        <w:rPr/>
        <w:t xml:space="preserve">          12) 52.1-ին կետի 2-րդ ենթակետի «ա» և «բ» պարբերությունները շարադրել հետևյալ խմբագրությամբ․</w:t>
      </w:r>
    </w:p>
    <w:p>
      <w:pPr>
        <w:jc w:val="both"/>
      </w:pPr>
      <w:r>
        <w:rPr/>
        <w:t xml:space="preserve">«ա․ նույնականացնում է հսկվող անձին ներկայացված փաստաթղթի միջոցով։ Այն դեպքում, երբ օդանավակայանում տեղադրված չեն բիոմետրիկ հսկողության ավտոմատացված ծրագրային համակարգեր, օդանավակայանային ծառայությունները ապահովում են նստեցման կտրոնի վավերականությունը հաստատող միջոցների առկայությունը, որոնց միջոցով ստուգվում է նստեցման կտրոնի վավերականությունը,</w:t>
      </w:r>
    </w:p>
    <w:p>
      <w:pPr>
        <w:jc w:val="both"/>
      </w:pPr>
      <w:r>
        <w:rPr/>
        <w:t xml:space="preserve">բ․ հսկողություն է իրականացնում ստերիլ գոտի մտնելիս ուղևորի կողմից բիոմետրիկ հսկողության ավտոմատացված համակարգի պատշաճ օգտագործման նկատմամբ, անհրաժեշտության դեպքում ցուցաբերում օժանդակություն։ Համակարգի խափանման դեպքում տեսուչը սպասարկումն իրականացնում է առանց համակարգի օգտագործման,»։</w:t>
      </w:r>
    </w:p>
    <w:p>
      <w:pPr>
        <w:jc w:val="both"/>
      </w:pPr>
      <w:r>
        <w:rPr/>
        <w:t xml:space="preserve">          13) 75.2-րդ կետի 3-րդ ենթակետում «լիազոր մարմնի» բառերը փոխարինել «Քաղաքացիական ավիացիայի կոմիտեի (այսուհետ՝ լիազոր մարմին)» բառերով։</w:t>
      </w:r>
    </w:p>
    <w:p>
      <w:pPr>
        <w:jc w:val="both"/>
      </w:pPr>
      <w:r>
        <w:rPr/>
        <w:t xml:space="preserve">          14) 76.2-րդ կետում «շների միջոցով» բառերից հետո լրացնել «՝ որպես լրացուցիչ միջոց» բառերով։</w:t>
      </w:r>
    </w:p>
    <w:p>
      <w:pPr>
        <w:jc w:val="both"/>
      </w:pPr>
      <w:r>
        <w:rPr/>
        <w:t xml:space="preserve">          15) 77-րդ կետը լրացնել նոր պարբերությամբ՝ հետևյալ խմբագրությամբ.</w:t>
      </w:r>
    </w:p>
    <w:p>
      <w:pPr>
        <w:jc w:val="both"/>
      </w:pPr>
      <w:r>
        <w:rPr/>
        <w:t xml:space="preserve">«Ավիացիոն անվտանգության հսկողության ընթացքում մաքսային հայտարարման ենթակա ապրանքների, առարկաների կամ նյութերի հայտնաբերման դեպքերում՝ այդ մասին անհապաղ տեղեկացվում է մաքսային ծառայության աշխատողներին»։</w:t>
      </w:r>
    </w:p>
    <w:p>
      <w:pPr>
        <w:jc w:val="both"/>
      </w:pPr>
      <w:r>
        <w:rPr/>
        <w:t xml:space="preserve">          16) 82.1-ը կետը շարադրել հետևյալ խմբագրությամբ.</w:t>
      </w:r>
    </w:p>
    <w:p>
      <w:pPr>
        <w:jc w:val="both"/>
      </w:pPr>
      <w:r>
        <w:rPr/>
        <w:t xml:space="preserve">«82.1. Հայաստանի Հանրապետության օդանավակայաններում կարող են կիրառվել ուղեբեռների զննման միաստիճան և բազմաստիճան համակարգեր: Ուղեբեռների միաստիճան զննման համակարգի կիրառման դեպքերում՝ ուղեբեռի զննումն իրականացվում է մեկ զննման կետում միևնույն տեսուչի կամ տեսուչների կողմից մեկ զննման սարքավորման միջոցով և զննված ուղեբեռի անվտանգության վերաբերյալ որոշումն ընդունում է զննող տեսուչը: Օդանավակայաններում ուղեբեռների զննման բազմաստիճան համակարգերի կիրառման դեպքում զննման գործընթացի ժամանակ գործում են պայթուցիկ նյութերի և պայթուցիկ սարքերի հայտնաբերման ծրագրային համակարգերով կահավորված զննման սարքավուրումներ, որոնք տեղադրվում են ուղեբեռի սպասարկման հսքագծում և ամբողջությամբ զննում են փոխադրման ընդուված յուրաքանչյուր ուղեբեռ: Զննված ուղեբեռի տվյալների վերլուծությունը և գնահատումն իրականացվում է զննման սարքավորման ծրագրային համակարգով, ընդ որում․</w:t>
      </w:r>
    </w:p>
    <w:p>
      <w:pPr>
        <w:jc w:val="both"/>
      </w:pPr>
      <w:r>
        <w:rPr/>
        <w:t xml:space="preserve">       1) թռիչքների անվտանգության ապահովման նկատառումներից ելնելով արգելվում է փոխադրման ընդունել օդանավի բեռնային տեղամասերում պայթուցիկ և դյուրավառ նյութեր, միացություններ և սարքավորումներ, որոնք կարող են օգտագործվել անձանց մարմնական վնասվածքներ հասցնելու կամ օդանավերի թռիչքների անվտանգությանն սպառնալիք ստեղծելու համար, դրանք են․</w:t>
      </w:r>
    </w:p>
    <w:p>
      <w:pPr>
        <w:jc w:val="both"/>
      </w:pPr>
      <w:r>
        <w:rPr/>
        <w:t xml:space="preserve">ա. զենքը և ռազմամթերքը,</w:t>
      </w:r>
    </w:p>
    <w:p>
      <w:pPr>
        <w:jc w:val="both"/>
      </w:pPr>
      <w:r>
        <w:rPr/>
        <w:t xml:space="preserve">բ. հրապատիճ-դետոնատորները,</w:t>
      </w:r>
    </w:p>
    <w:p>
      <w:pPr>
        <w:jc w:val="both"/>
      </w:pPr>
      <w:r>
        <w:rPr/>
        <w:t xml:space="preserve">գ. պայթուցիչ դետոնատորները և բռնկիչները,</w:t>
      </w:r>
    </w:p>
    <w:p>
      <w:pPr>
        <w:jc w:val="both"/>
      </w:pPr>
      <w:r>
        <w:rPr/>
        <w:t xml:space="preserve">դ. հրատեխնիկական միջոցները, հրավառության համար նախատեսված արտադրանքը,</w:t>
      </w:r>
    </w:p>
    <w:p>
      <w:pPr>
        <w:jc w:val="both"/>
      </w:pPr>
      <w:r>
        <w:rPr/>
        <w:t xml:space="preserve">ե. ծխասփյուռ կոները կամ փամփուշտները,</w:t>
      </w:r>
    </w:p>
    <w:p>
      <w:pPr>
        <w:jc w:val="both"/>
      </w:pPr>
      <w:r>
        <w:rPr/>
        <w:t xml:space="preserve">զ. դինամիտը, վառոդը, պլաստիկ պայթուցիկ նյութերը։</w:t>
      </w:r>
    </w:p>
    <w:p>
      <w:pPr>
        <w:jc w:val="both"/>
      </w:pPr>
      <w:r>
        <w:rPr/>
        <w:t xml:space="preserve">2) ուղեբեռների զննման բազմաստիճան համակարգերով սույն կարգի 82.1-ին կետի 1-ին ենթակետով նշված պայթուցիկ և դյուրավառ նյութերի, միացությունների և սարքավորումների հայտնաբերման դեպքում դրանք հանձնվում են իրավապահ մարմիններին»։</w:t>
      </w:r>
    </w:p>
    <w:p>
      <w:pPr>
        <w:jc w:val="both"/>
      </w:pPr>
      <w:r>
        <w:rPr/>
        <w:t xml:space="preserve">17) լրացնել հետևյալ բովանդակությամբ նոր՝ 82.14-րդ կետով.</w:t>
      </w:r>
    </w:p>
    <w:p>
      <w:pPr>
        <w:jc w:val="both"/>
      </w:pPr>
      <w:r>
        <w:rPr/>
        <w:t xml:space="preserve">«82.14 Այն օդանավակայաններում, որտեղ ներդրված չեն ուղեբեռների զննման բազմաստիճան համակարգեր, ուղեբեռի զննման ընթացակարգերն իրականացվում է սույն կարգի 82-82.13-րդ կետերում նշված պայմաններին համաձայն։</w:t>
      </w:r>
    </w:p>
    <w:p>
      <w:pPr>
        <w:jc w:val="both"/>
      </w:pPr>
      <w:r>
        <w:rPr/>
        <w:t xml:space="preserve">1) Պետական կառավարման համակարգի համապատասխան մարմինների դիմումների առկայության դեպքում (օրինակ, պետական կարիքների համար), քաղաքացիական ավիացիայի լիազոր մարմնի կողմից տրամադրված վտանգավոր բեռների փոխադրման ազատումների առկայության պայմաններում և օդանավ շահագործողի համաձայնությամբ, նշված վտանգավոր բեռները կարող են փոխադրման ընդունվել գրանցված ուղեբեռում, եթե պահպանվում են ԻԿԱՕ «Օդով վտանգավոր բեռների անվտանգ փոխադրում» N18 հավելվածով և Օդով վտանգավոր բեռների անվտանգ փոխադրման տեխնիկական հրահանգի (ԴՈԿ. 9284 ԱՆ (905) առաջին գլխի 8-րդ մասի 1.1.2-րդ կետով սահմանված պայմանները:</w:t>
      </w:r>
    </w:p>
    <w:p>
      <w:pPr>
        <w:jc w:val="both"/>
      </w:pPr>
      <w:r>
        <w:rPr/>
        <w:t xml:space="preserve">2) Սույն կարգի 82-րդ կետում նշված արգելված առարկաները կարող են փոխադրվել ուղևորների ուղեբեռում պայմանով, որ ուղևորները հասանելիություն չունեն այդ ուղեբեռներին մեկնման օդանավակայանի զննման կետից մինչև ժամանման օդանավակայանում ուղեբեռի ստացման պահը։</w:t>
      </w:r>
    </w:p>
    <w:p>
      <w:pPr>
        <w:jc w:val="both"/>
      </w:pPr>
      <w:r>
        <w:rPr/>
        <w:t xml:space="preserve">3) Օդանավ շահագործողները և օդանավակայանների կառավարիչները պետք է ապահովեն, որ ուղևորները մշտական հիմունքներով տեղեկացված լինեն օդանավով ուղևորների ձեռքի իրերում և ուղեբեռում փոխադրման համար արգելված առարկաների, իրերի, նյութերի և միացությունների մասին։»:</w:t>
      </w:r>
    </w:p>
    <w:p>
      <w:pPr>
        <w:jc w:val="both"/>
      </w:pPr>
      <w:r>
        <w:rPr/>
        <w:t xml:space="preserve">18) 82.10-ը կետը շարադրել հետևյալ խմբագրությամբ.</w:t>
      </w:r>
    </w:p>
    <w:p>
      <w:pPr>
        <w:jc w:val="both"/>
      </w:pPr>
      <w:r>
        <w:rPr/>
        <w:t xml:space="preserve">«82.10 Այն օդանավակայաններում, որտեղ ներդրված չեն ուղեբեռների զննման բազմաստիճան համակարգեր, բոլոր տեսակների հրազենների նմանակները, այդ թվում` խաղալիքները, ինչպես նաև ուղևորի ուղեբեռում հայտնաբերված սառը զենքերը կամ դրանց նմանակները թույլատրվում են փոխադրման ավիացիոն անվտանգության ծառայության կողմից դրանց պարտադիր զննումից հետո։»։</w:t>
      </w:r>
    </w:p>
    <w:p>
      <w:pPr>
        <w:jc w:val="both"/>
      </w:pPr>
      <w:r>
        <w:rPr/>
        <w:t xml:space="preserve"> 19) 82.12-րդ կետի 3-րդ ենթակետում «6 սանտիմետրից ավելի երկարություն ունեցող սայրով» բառերը հանել:»։</w:t>
      </w:r>
    </w:p>
    <w:p>
      <w:pPr>
        <w:jc w:val="both"/>
      </w:pPr>
      <w:r>
        <w:rPr/>
        <w:t xml:space="preserve">20) 100.1-ին կետը շարադրել հետևյալ խմբագրությամբ.</w:t>
      </w:r>
    </w:p>
    <w:p>
      <w:pPr>
        <w:jc w:val="both"/>
      </w:pPr>
      <w:r>
        <w:rPr/>
        <w:t xml:space="preserve">«100.1. Հայաuտանի Հանրապետության օդանավակայաններում ավիացիոն անվտանգության ապահովման նպատակով իրականացվող զննման ընթացակարգերից քաղաքացիական ավիացիայի լիազոր մարմնի ղեկավարի որոշմամբ կարող են ազատվել.</w:t>
      </w:r>
    </w:p>
    <w:p>
      <w:pPr>
        <w:jc w:val="both"/>
      </w:pPr>
      <w:r>
        <w:rPr/>
        <w:t xml:space="preserve">1) Հայաuտանի Հանրապետության պետական կառավարման համակարգի լիազոր մարմինների հրավերով Հայաuտանի Հանրապետություն ժամանող պաշտոնական պատվիրակությունների անդամները՝ Հայաuտանի Հանրապետության արտաքին գործերի նախարարության «Պետական արարողակարգի ծառայություն» գործակալության կողմից ներկայացված հայտի հիման վրա,</w:t>
      </w:r>
    </w:p>
    <w:p>
      <w:pPr>
        <w:jc w:val="both"/>
      </w:pPr>
      <w:r>
        <w:rPr/>
        <w:t xml:space="preserve">2) Հայաստանի Հանրապետության պետական կարիքների ապահովման նպատակով Հայաստանի Հանրապետության պետական կառավարման մարմիններից (Հայաuտանի Հանրապետության պաշտպանության, Հայաuտանի Հանրապետության ներքին գործերի, Հայաuտանի Հանրապետության տարածքային կառավարման և ենթակառուցվածքների և Հայաuտանի Հանրապետության արտաքին գործերի նախարարությունների և Հայաuտանի Հանրապետության ազգային անվտանգության ծառայություն) ստացված հայտերի հիման վրա։»։</w:t>
      </w:r>
    </w:p>
    <w:p>
      <w:pPr>
        <w:jc w:val="both"/>
      </w:pPr>
      <w:r>
        <w:rPr/>
        <w:t xml:space="preserve">21) 136-րդ կետում «եռամսյակը» և «եռամսյակի» բառերը համապատասխանաբար փոխարինել «կիսամյակը» և «կիսամյակի» բառերով։</w:t>
      </w:r>
    </w:p>
    <w:p>
      <w:pPr>
        <w:jc w:val="both"/>
      </w:pPr>
      <w:r>
        <w:rPr/>
        <w:t xml:space="preserve">22) 137-րդ կետում «Հայաստանի Հանրապետության կառավարությանն առընթեր քաղաքացիական ավիացիայի գլխավոր վարչություն և օդանավակայանի ոստիկանության բաժնի հերթապահություն» բառերը փոխարինել «՝ օդանվակայանի ոստիկանության գծային բաժնի հերթապահ մաս և Քաղաքացիական ավիացիայի կոմիտե՝ միաժամանակ վերջինիս տրամադրելով նաև տվյալ տեղեկատվությունը գրավոր կարգով։»։</w:t>
      </w:r>
    </w:p>
    <w:p>
      <w:pPr>
        <w:jc w:val="both"/>
      </w:pPr>
      <w:r>
        <w:rPr/>
        <w:t xml:space="preserve">23) ամբողջ տեքստում «Հայաստանի Հանրապետության կառավարությանն առընթեր քաղաքացիական ավիացիայի գլխավոր վարչությունը» բառերը փոխարինել «Քաղաքացիական ավիացիայի կոմիտե» բառերով և իր հոլովաձևերով, «Հայաստանի Հանրապետության կառավարությանն առընթեր ազգային անվտանգության ծառայություն» բառերը փոխարինել «Հայաստանի Հանրապետության ազգային անվտանգության ծառայություն» բառերով և իր հոլովաձևերով, «Հայաստանի Հանրապետության կառավարությանն առընթեր Հայաստանի Հանրապետության ոստիկանություն» բառերը փոխարինել «Հայաստանի Հանրապետության ներքին գործերի նախարարության ոստիկանություն» բառերով և իր հոլովաձևերով: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            ՎԱՐՉԱՊԵՏ                                                                         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EA06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2026-04-01T23:31:25+04:00</dcterms:created>
  <dcterms:modified xsi:type="dcterms:W3CDTF">2026-04-01T23:31:25+04:00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