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 ՍԵՊՏԵՄԲԵՐԻ 7-Ի N 1523-Լ ՈՐՈՇՄԱՆ ՄԵՋ ՓՈՓՈԽՈՒԹՅՈՒՆ ԵՎ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2024 թվականի        N         - 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2023 ԹՎԱԿԱՆԻ </w:t>
      </w:r>
    </w:p>
    <w:p>
      <w:pPr>
        <w:jc w:val="center"/>
      </w:pPr>
      <w:r>
        <w:rPr>
          <w:b w:val="1"/>
          <w:bCs w:val="1"/>
        </w:rPr>
        <w:t xml:space="preserve">ՍԵՊՏԵՄԲԵՐԻ 7</w:t>
      </w:r>
      <w:r>
        <w:rPr>
          <w:b w:val="1"/>
          <w:bCs w:val="1"/>
        </w:rPr>
        <w:t xml:space="preserve">-Ի N 1523</w:t>
      </w:r>
      <w:r>
        <w:rPr>
          <w:b w:val="1"/>
          <w:bCs w:val="1"/>
        </w:rPr>
        <w:t xml:space="preserve">-Լ</w:t>
      </w:r>
      <w:r>
        <w:rPr>
          <w:b w:val="1"/>
          <w:bCs w:val="1"/>
        </w:rPr>
        <w:t xml:space="preserve"> ՈՐՈՇՄԱՆ ՄԵՋ ՓՈՓՈԽՈՒԹՅՈՒՆ ԵՎ </w:t>
      </w:r>
      <w:r>
        <w:rPr>
          <w:b w:val="1"/>
          <w:bCs w:val="1"/>
        </w:rPr>
        <w:t xml:space="preserve">ԼՐԱՑՈՒՄՆԵՐ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`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սեպտեմբերի 7-ի «2023 թվականի խաղողի ավելցուկային բերքի մթերման գործընթացը կազմակերպելու նպատակով «Հայ-Ալմաստ» փակ բաժնետիրական ընկերությանը բյուջետային վարկ տրամադրելու և գնման գործընթացի առանձնահատկությունները սահմանելու մասին» N 1523-Լ որոշման մեջ կատարել հետևյալ փոփոխությունը և լրացումները՝</w:t>
      </w:r>
    </w:p>
    <w:p>
      <w:pPr>
        <w:numPr>
          <w:ilvl w:val="0"/>
          <w:numId w:val="3"/>
        </w:numPr>
      </w:pPr>
      <w:r>
        <w:rPr/>
        <w:t xml:space="preserve">վերնագրում «գործընթացի» բառը փոխարինել «ու օտարման գործընթացների» բառերով․</w:t>
      </w:r>
    </w:p>
    <w:p>
      <w:pPr>
        <w:numPr>
          <w:ilvl w:val="0"/>
          <w:numId w:val="3"/>
        </w:numPr>
      </w:pPr>
      <w:r>
        <w:rPr/>
        <w:t xml:space="preserve">6-րդ կետից հետո լրացնել հետևյալ բովանդակությամբ նոր՝ 6.1-ին կետ՝</w:t>
      </w:r>
    </w:p>
    <w:p>
      <w:pPr/>
      <w:r>
        <w:rPr/>
        <w:t xml:space="preserve">      «6.1. Հայաստանի Հանրապետության էկոնոմիկայի նախարարին՝</w:t>
      </w:r>
    </w:p>
    <w:p>
      <w:pPr>
        <w:numPr>
          <w:ilvl w:val="0"/>
          <w:numId w:val="4"/>
        </w:numPr>
      </w:pPr>
      <w:r>
        <w:rPr/>
        <w:t xml:space="preserve">«Հայ-Ալմաստ» փակ բաժնետիրական ընկերության կողմից ձեռքբերված կոնյակի սպիրտի օտարման նպատակով մշակել տեղեկատվական շնորհանդես՝ հնարավոր գնորդներին ներկայացնելու համար․</w:t>
      </w:r>
    </w:p>
    <w:p>
      <w:pPr>
        <w:numPr>
          <w:ilvl w:val="0"/>
          <w:numId w:val="4"/>
        </w:numPr>
      </w:pPr>
      <w:r>
        <w:rPr/>
        <w:t xml:space="preserve">էլեկտրոնային տարբերակով ամսական պարբերականությամբ հնարավոր գնորդներին, մասնավորապես՝ Հայաստանի Հանրապետությունում գործող կոնյակի և կոնյակի սպիրտի արտադրությամբ և արտահանմամբ զբաղվող տնտեսավարող սուբյեկտներին իրազեկել կոնյակի սպիրտի օտարման վերաբերյալ՝ առաջարկելով իրազեկումն իրականացնելուց հետո 7 աշխատանքային օրվա ընթացքում տրամադրել տեղեկատվություն ձեռքբերվող կոնյակի սպիրտի ծավալների և գնառաջարկների վերաբերյալ․</w:t>
      </w:r>
    </w:p>
    <w:p>
      <w:pPr>
        <w:numPr>
          <w:ilvl w:val="0"/>
          <w:numId w:val="4"/>
        </w:numPr>
      </w:pPr>
      <w:r>
        <w:rPr/>
        <w:t xml:space="preserve"> կոնյակի սպիրտի օտարման վերաբերյալ տեղեկատվությունը հրապարակել նաև Հայաստանի Հանրապետության էկոնոմիկայի նախարարության պաշտոնական կայքում և սոցիալական կայքերում՝ իրազեկման լայն շրջանակ ապահովելու նպատակով․</w:t>
      </w:r>
    </w:p>
    <w:p>
      <w:pPr>
        <w:numPr>
          <w:ilvl w:val="0"/>
          <w:numId w:val="4"/>
        </w:numPr>
      </w:pPr>
      <w:r>
        <w:rPr/>
        <w:t xml:space="preserve">տնտեսավարող սուբյեկտներից ստացված կոնյակի սպիրտի գնառաջարկների հիման վրա կնքել խմբաքանակի օտարման պայմանագիր, ըստ հետևյալ առաջնահերթությունների՝</w:t>
      </w:r>
    </w:p>
    <w:p>
      <w:pPr/>
      <w:r>
        <w:rPr/>
        <w:t xml:space="preserve">      ա․ առաջնահերթությունը տրվում է ամենաբարձր գնային առաջարկ ներկայացնող տնտեսավարող սուբյեկտին,</w:t>
      </w:r>
    </w:p>
    <w:p>
      <w:pPr/>
      <w:r>
        <w:rPr/>
        <w:t xml:space="preserve">       բ․ եթե տարբեր տնտեսավարող սուբյեկտների կողմից առաջարկվել է նույն գնային առաջարկը, ապա կոնյակի սպիրտն օտարվում է նույն գնային առաջարկը ներկայացրած բոլոր տնտեսավարող սուբյեկտներին՝ առաջնահերթություն տալով ավելի մեծ խմբաքանակի առաջարկ ներկայացրած տնտեսավարող սուբյեկտին․</w:t>
      </w:r>
    </w:p>
    <w:p>
      <w:pPr>
        <w:numPr>
          <w:ilvl w:val="0"/>
          <w:numId w:val="5"/>
        </w:numPr>
      </w:pPr>
      <w:r>
        <w:rPr/>
        <w:t xml:space="preserve">այն դեպքում, երբ խմբաքանակի համար ստացված ամենաբարձր գնառաջարկն ավելի ցածր է քան տվյալ պահին կոնյակի սպիրտի ձևավորված ինքնարժեքը, ապա կոնյակի սպիրտը կարող է օտարվել առաջարկված գնով․</w:t>
      </w:r>
    </w:p>
    <w:p>
      <w:pPr>
        <w:numPr>
          <w:ilvl w:val="0"/>
          <w:numId w:val="5"/>
        </w:numPr>
      </w:pPr>
      <w:r>
        <w:rPr/>
        <w:t xml:space="preserve">կոնյակի սպիրտի օտարումը կարող է իրականացվել խմբաքանակներով․</w:t>
      </w:r>
    </w:p>
    <w:p>
      <w:pPr>
        <w:numPr>
          <w:ilvl w:val="0"/>
          <w:numId w:val="5"/>
        </w:numPr>
      </w:pPr>
      <w:r>
        <w:rPr/>
        <w:t xml:space="preserve">կոնյակի սպիրտի ամբողջական ծավալի օտարման և ամբողջական ծավալի համար փաստացի վճարման կատարման վերջնաժամկետ սահմանել 2025 թվականի օգոստոսի 1-ը․</w:t>
      </w:r>
    </w:p>
    <w:p>
      <w:pPr>
        <w:numPr>
          <w:ilvl w:val="0"/>
          <w:numId w:val="5"/>
        </w:numPr>
      </w:pPr>
      <w:r>
        <w:rPr/>
        <w:t xml:space="preserve">ապահովել օտարվող կոնյակի սպիրտի խմբաքանակների արժեքի վճարման կատարումն անկանխիկ եղանակով՝ հաշիվ-ապրանքագիրն օտարման պայմանագրի կողմերի կողմից ստորագրվելուց հետո 2 բանկային օրվա ընթացքում, կամ բանկային երաշխիքի հիման վրա՝ 60  բանկային օրվա ընթացքում: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   ՀԱՅԱՍՏԱՆԻ ՀԱՆՐԱՊԵՏՈՒԹՅԱՆ ՎԱՐՉԱՊԵՏ                                                           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4EC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83B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13E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72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1E09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2026-03-31T05:40:59+04:00</dcterms:created>
  <dcterms:modified xsi:type="dcterms:W3CDTF">2026-03-31T05:40:59+04:00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