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և դրա ապահովման համար ռազմատրանսպորտային պարտակա¬նություններ ունեցող մարմինների  տրանսպորտային միջոցները ներգրավելու մասին» ՀՀ կառավարության որոշման նախագծի</w:t>
      </w:r>
      <w:bookmarkEnd w:id="0"/>
    </w:p>
    <w:p>
      <w:pPr>
        <w:jc w:val="start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ՆԱԽԱԳԻԾ                   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  Ր  Ո  Շ  ՈՒ 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2024 թվականի N -       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ՎԱՐԺԱԿԱՆ ՀԱՎԱՔՆԵՐ ՀԱՅՏԱՐԱՐԵԼՈՒ ԵՎ ԴՐԱ ԱՊԱՀՈՎՄԱՆ ՀԱՄԱՐ ՌԱԶՄԱՏՐԱՆՍՊՈՐՏԱՅԻՆ ՊԱՐՏԱԿԱՆՈՒԹՅՈՒՆ ՈՒՆԵՑՈՂ ՄԱՐՄԻՆՆԵՐԻ ՏՐԱՆՍՊՈՐՏԱՅԻՆ ՄԻՋՈՑՆԵՐԸ ՆԵՐԳՐԱՎԵԼՈՒ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      Ղեկավարվելով «Զինվորական ծառայության և զինծառայողի կարգավիճակի մասին» օրենքի 58-րդ հոդվածի 2-րդ և «Պաշտպանության մասին» օրենքի 28-րդ հոդվածի 1-ին մասերով` Հայաստանի Հանրապետության կառավարությունը 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2024 թվականի օգոստոսի 1-ից մինչև հոկտեմբերի 25-ը ներառյալ:</w:t>
      </w:r>
    </w:p>
    <w:p>
      <w:pPr>
        <w:numPr>
          <w:ilvl w:val="0"/>
          <w:numId w:val="2"/>
        </w:numPr>
      </w:pPr>
      <w:r>
        <w:rPr/>
        <w:t xml:space="preserve">Գաղտնի: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      1) վարժական հավաքները հայտարարվում են պահեստազորայինների ռազմական ունակությունների կատա­րելա­­­գոր­ծման, մասնագիտական վերապատրաստ­ման և պատրաստման, բարձրագույն կրթություն ունեցող ենթասպա­յա­կան կազմից պահեստա­զորի սպաների պատ­րաս­տման, մար­տա­­կան հերթա­պա­հության ներգրավման նպատակով.</w:t>
      </w:r>
    </w:p>
    <w:p>
      <w:pPr/>
      <w:r>
        <w:rPr/>
        <w:t xml:space="preserve">      2) հայտարարված վարժական հավաքների ընթացքում յուրա­քանչյուր քաղաքացի ներգրավվում է ոչ ավելի, քան 25 օրացույցային օր ժամկետով:</w:t>
      </w:r>
    </w:p>
    <w:p>
      <w:pPr>
        <w:numPr>
          <w:ilvl w:val="0"/>
          <w:numId w:val="3"/>
        </w:numPr>
      </w:pPr>
      <w:r>
        <w:rPr/>
        <w:t xml:space="preserve">Գաղտնի:</w:t>
      </w:r>
    </w:p>
    <w:p>
      <w:pPr>
        <w:numPr>
          <w:ilvl w:val="0"/>
          <w:numId w:val="3"/>
        </w:numPr>
      </w:pPr>
      <w:r>
        <w:rPr/>
        <w:t xml:space="preserve">Վարժական հավաքների ապահովման համար, 2024 թվականի օգոստոսի 1-ից մինչև հոկտեմբերի 25-ը ներառյալ, ռազմատրանսպորտային պարտա­կա­նություններ ունեցող մարմիններից ներգրավել մինչև 20 միավոր ճանապարհաշինարարական տրանս­պորտային միջոց (բազմաշերեփ էքսկավատոր­ներ (խրամա­տա­փորներ))՝ յուրա­քանչյուր տրանսպորտային միջոցի ներգրավումը ոչ ավելի, քան 25 օրացուցային օր ժամկետով: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9FA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4C62D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2026-04-03T13:22:49+04:00</dcterms:created>
  <dcterms:modified xsi:type="dcterms:W3CDTF">2026-04-03T13:22:49+04:00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