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2007 թվականի մայիսի 3-ի N 542-Ն որոշման մեջ լրացումներ կատարելու և Հայաստանի Հանրապետության կառավարության 2005 թվականի դեկտեմբերի 29-ի N 2335-Ն որոշման մեջ լրացում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2018 </w:t>
      </w:r>
      <w:r>
        <w:rPr>
          <w:b w:val="1"/>
          <w:bCs w:val="1"/>
        </w:rPr>
        <w:t xml:space="preserve">թվականի</w:t>
      </w:r>
      <w:r>
        <w:rPr>
          <w:b w:val="1"/>
          <w:bCs w:val="1"/>
        </w:rPr>
        <w:t xml:space="preserve">  N      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 ԿԱՌԱՎԱՐՈՒԹՅԱՆ 2007 ԹՎԱԿԱՆԻ ՄԱՅԻՍԻ 3-Ի N 542-Ն ՈՐՈՇՄԱՆ ՄԵՋ ԼՐԱՑՈՒՄՆԵՐ ԿԱՏԱՐԵԼՈՒ ԵՎ 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 ԿԱՌԱՎԱՐՈՒԹՅԱՆ 2005 ԹՎԱԿԱՆԻ ԴԵԿՏԵՄԲԵՐԻ 29-Ի N 2335-Ն ՈՐՈՇՄԱՆ ՄԵՋ ԼՐԱՑՈՒՄ 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«Իրավական ակտերի մասին» Հայաստանի Հանրապետության օրենքի 70-րդ հոդվածի 1-ին մասի, ՀՀ աշխատանքային օրենսգրքի 205-րդ հոդվածի և 209-րդ հոդվածի 2-րդ մասի պահանջները՝ Հայաuտանի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2007 թվականի մայիսի 3-ի «Դաշտային պայմաններում կամ տեղափոխման (տեղաշարժման) բնույթ կրող աշխատանքներում աշխատողների կողմից կատարվող լրացուցիչ ծախսերի գումարի հատուցման նվազագույն և առավելագույն չափն ու վճարման կարգը սահմանելու և Հայաստանի Հանրապետության կառավարության 1993 թվականի օգոստոսի 10-ի N 418 որոշումն ուժը կորցրած ճանաչելու մասին» N 542-Ն որոշման մեջ կատարել հետևյալ լրացումները՝</w:t>
      </w:r>
    </w:p>
    <w:p>
      <w:pPr>
        <w:jc w:val="both"/>
      </w:pPr>
      <w:r>
        <w:rPr/>
        <w:t xml:space="preserve">1) որոշման 1-ին կետի 1-ին ենթակետը «չափին» բառից հետո լրացնել «իսկ այն դեպքում, երբ տեղափոխման (տեղաշարժման) բնույթ կրող աշխատանքներն իրականացվում են Հայաստանի Հանրապետության տարածքից դուրս,  աշխատողների կողմից կատարվող լրացուցիչ ծախսերի գումարի հատուցման նվազագույն չափը համապատասխանում է Հայաստանի Հանրապետության կառավարության 2005 թվականի դեկտեմբերի 29-ի N 2335-Ն որոշման N 2 հավելվածով օտարերկրյա պետություններ գործուղվող աշխատողների օրապահիկի համար հաստատված չափին». </w:t>
      </w:r>
    </w:p>
    <w:p>
      <w:pPr/>
      <w:r>
        <w:rPr/>
        <w:t xml:space="preserve">2) որոշման հավելվածը լրացնել հետևյալ բովանդակությամբ 5.1-ին կետով.</w:t>
      </w:r>
    </w:p>
    <w:p>
      <w:pPr>
        <w:jc w:val="both"/>
      </w:pPr>
      <w:r>
        <w:rPr/>
        <w:t xml:space="preserve">«5.1. Այն դեպքում, երբ գործատուի անհատական իրավական ակտի համաձայն՝ տեղափոխման (տեղաշարժման) բնույթ կրող աշխատանքներում աշխատողը մեկ օրվա ընթացքում գտնվում է մեկից ավելի երկրում (քաղաքում), ապա հատուցման գումարը վճարվում է համապատասխան երկրների (քաղաքների) համար նախատեսված օրապահիկների միջինի չափով:»</w:t>
      </w:r>
    </w:p>
    <w:p>
      <w:pPr>
        <w:jc w:val="both"/>
      </w:pPr>
      <w:r>
        <w:rPr/>
        <w:t xml:space="preserve">2. Հայաստանի Հանրապետության կառավարության 2005 թվականի դեկտեմբերի 29-ի «Ծառայողական գործուղման մեկնած աշխատողների գործուղմանծախսերի հատուցման համար կատարվող վճարումների նվազագույն և առավելագույն չափերն ու վճարման,օտարերկրյա պետություններ ուսման կամ ծառայության գործուղված Հայաստանի Հանրապետության պաշտպանության նախարարության համակարգի զինծառայողի և նրա ընտանիքի անդամների, օտարերկրյա պետությունում գործող դիվանագիտական ծառայության մարմին ծառայության մեկնող դիվանագետի և նրա ընտանիքի անդամների` Հայաստանի Հանրապետությունից օտարերկրյա պետություն մեկնելու կամ օտարերկրյա պետությունից Հայաստանի Հանրապետություն վերադառնալու տրանսպորտային ծախսերի, ինչպես նաև օտարերկրյա պետությունում բնակելի տարածության վարձակալության համար դրամական փոխհատուցման կարգերն ու չափերը հաստատելու մասին» N 2335-Ն որոշման N 1 հավելվածի 7-րդ կետը լրացնել հետևյալ բովանդակությամբ նոր պարբերությունով.</w:t>
      </w:r>
    </w:p>
    <w:p>
      <w:pPr>
        <w:jc w:val="both"/>
      </w:pPr>
      <w:r>
        <w:rPr/>
        <w:t xml:space="preserve">«Այն դեպքում, երբ գործատուի անհատական իրավական ակտի համաձայն՝ աշխատողը մեկ օրվա ընթացքում գտնվում է մեկից ավելի երկրում (քաղաքում), ապա օրապահիկը վճարվում է համապատասխան երկրների (քաղաքների) համար նախատեսված օրապահիկների միջինի չափով:»:</w:t>
      </w:r>
    </w:p>
    <w:p>
      <w:pPr>
        <w:jc w:val="both"/>
      </w:pPr>
      <w:r>
        <w:rPr/>
        <w:t xml:space="preserve">3. Սույն որոշումն ուժի մեջ է մտնում պաշտոնական հրապարակման օրվան հաջորդող տասներորդ օրը: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9212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2026-03-31T09:18:41+04:00</dcterms:created>
  <dcterms:modified xsi:type="dcterms:W3CDTF">2026-03-31T09:18:41+04:00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