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ՋՐԱՅԻՆ ՕՐԵՆՍԳՐՔՈՒՄ  ՓՈՓՈԽՈՒԹՅՈՒՆ ԿԱՏԱՐԵԼՈՒ ՄԱՍԻՆ» ԵՎ «ՀԱՅԱՍՏԱՆԻ ՀԱՆՐԱՊԵՏՈՒԹՅԱՆ ՋՐԻ ԱԶԳԱՅԻՆ ԾՐԱԳՐԻ ՄԱՍԻՆ ՕՐԵՆՔՈՒՄ ԼՐԱՑՈՒՄՆԵՐ ԵՎ  ՓՈՓՈԽՈՒԹՅՈՒՆՆԵՐ ԿԱՏԱՐԵԼՈՒ ՄԱՍԻՆ» ՀԱՅԱՍՏԱՆԻ ՀԱՆՐԱՊԵՏՈՒԹՅԱՆ  ՕՐԵՆՔՆԵՐԻ ՆԱԽԱԳԾԵՐԻՆ ՀԱՎԱՆՈՒԹՅՈՒՆ ՏԱԼՈՒ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«_______»   _________________  2024թ. N_______ - 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ՋՐԱՅԻՆ ՕՐԵՆՍԳՐՔՈՒՄ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ԵՎ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</w:t>
      </w:r>
      <w:r>
        <w:rPr>
          <w:b w:val="1"/>
          <w:bCs w:val="1"/>
        </w:rPr>
        <w:t xml:space="preserve">Ի ԱԶԳԱՅԻՆ ԾՐԱԳՐԻ ՄԱՍԻՆ ՕՐԵՆՔՈՒՄ ԼՐԱՑՈՒՄՆԵՐ ԵՎ</w:t>
      </w:r>
    </w:p>
    <w:p>
      <w:pPr>
        <w:jc w:val="center"/>
      </w:pPr>
      <w:r>
        <w:rPr>
          <w:b w:val="1"/>
          <w:bCs w:val="1"/>
        </w:rPr>
        <w:t xml:space="preserve"> 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 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ՕՐԵՆՔՆԵՐԻ ՆԱԽԱԳԾԵՐԻՆ</w:t>
      </w:r>
      <w:r>
        <w:rPr/>
        <w:t xml:space="preserve"> </w:t>
      </w:r>
      <w:r>
        <w:rPr>
          <w:b w:val="1"/>
          <w:bCs w:val="1"/>
        </w:rPr>
        <w:t xml:space="preserve">ՀԱՎԱՆՈՒԹՅՈՒՆ</w:t>
      </w:r>
      <w:r>
        <w:rPr>
          <w:b w:val="1"/>
          <w:bCs w:val="1"/>
        </w:rPr>
        <w:t xml:space="preserve"> ՏԱԼՈՒ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Հայաստանի Հանրապետության Սահմանադրության 109-րդ հոդվածի 1-ին մասով և «Ազգային ժողովի կանոնակարգ» սահմանադրական օրենքի 65-րդ հոդվածի 3-րդ մասով՝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Հավանություն տալ «Հայաստանի Հանրապետության ջրային օրենսգրքում փոփոխություն կատարելու մասին» Հայաստանի Հանրապետության օրենքի նախագծին:</w:t>
      </w:r>
    </w:p>
    <w:p>
      <w:pPr>
        <w:numPr>
          <w:ilvl w:val="0"/>
          <w:numId w:val="2"/>
        </w:numPr>
      </w:pPr>
      <w:r>
        <w:rPr/>
        <w:t xml:space="preserve">Հավանություն տալ «Հայաստանի Հանրապետության ջրի ազգային ծրագրի մասին օրենքում լրացումներ և փոփոխություններ կատարելու մասին» Հայաստանի Հանրապետության օրենքի նախագծին։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օրենքների նախագիծը սահմանված կարգով ներկայացնել Հայաստանի Հանրապետության Ազգային ժողով:</w:t>
      </w:r>
    </w:p>
    <w:p>
      <w:pPr/>
      <w:b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ՋՐԱՅԻՆ ՕՐԵՆՍԳՐՔՈՒՄ</w:t>
      </w:r>
    </w:p>
    <w:p>
      <w:pPr/>
      <w:r>
        <w:rPr>
          <w:b w:val="1"/>
          <w:bCs w:val="1"/>
        </w:rPr>
        <w:t xml:space="preserve"> 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2002 թվականի հունիսի 4-ի ջրային օրենսգրքի (այսուհետև` Օրենսգիրք) 26-րդ հոդվածը շարադրել նոր խմբագրությամբ հետևյալ բովանդակությամբ.</w:t>
      </w:r>
    </w:p>
    <w:p>
      <w:pPr/>
      <w:r>
        <w:rPr/>
        <w:t xml:space="preserve">«Հոդված 26 Գետերի վարարումների հետևանքով հեղեղումների կանխումը, ոռոգելի աղակալված հողերի լվացումը, ոռոգելի հողերին խոնավալիցք հաղորդելը և մակերևութային ջրային ռեսուրսների նվազման հետևանքների կանխումը</w:t>
      </w:r>
    </w:p>
    <w:p>
      <w:pPr>
        <w:numPr>
          <w:ilvl w:val="0"/>
          <w:numId w:val="3"/>
        </w:numPr>
      </w:pPr>
      <w:r>
        <w:rPr/>
        <w:t xml:space="preserve">Գետերի վարարումների հետևանքով հեղեղումները կանխելու, ոռոգելի աղակալված հողերի լվացման, ոռոգելի հողերին խոնավալիցք հաղորդելու և ոռոգում կատարելու նպատակով՝ ջուրը սույն օրենսգրքի պահանջներին համապատասխան տրված ջրօգտագործման թույլտվությամբ ջրօգտագործողներին մատակարարվում են անհատույց՝ կառավարության որոշմամբ:</w:t>
      </w:r>
    </w:p>
    <w:p>
      <w:pPr>
        <w:numPr>
          <w:ilvl w:val="0"/>
          <w:numId w:val="3"/>
        </w:numPr>
      </w:pPr>
      <w:r>
        <w:rPr/>
        <w:t xml:space="preserve">Մակերևութային ջրային ռեսուրսների նվազման հետևանքները կանխելու և ջրալրում իրականացնելու նպատակով մակերևութային ջրերը կարող են տեղափոխվել կառավարության որոշմամբ՝ անհատույց։</w:t>
      </w:r>
    </w:p>
    <w:p>
      <w:pPr>
        <w:numPr>
          <w:ilvl w:val="0"/>
          <w:numId w:val="3"/>
        </w:numPr>
      </w:pPr>
      <w:r>
        <w:rPr/>
        <w:t xml:space="preserve">Սույն հոդվածի 2-րդ մասով սահմանված ջրերը տեղափոխվում են առանց ջրօգտագործման թույլտվության ջրային ռեսուրսների կառավարման և պահպանության մարմնի հետ համաձայնեցնելով»։</w:t>
      </w:r>
    </w:p>
    <w:p>
      <w:pPr/>
      <w:r>
        <w:rPr/>
        <w:t xml:space="preserve">Հոդված 2. Սույն օրենքն ուժի մեջ է մտնում պաշտոնական հրապարակմանը հաջորդող օրվանից։</w:t>
      </w:r>
    </w:p>
    <w:p>
      <w:pPr/>
      <w:r>
        <w:rPr/>
        <w:t xml:space="preserve">  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ՋՐԻ ԱԶԳԱՅԻՆ ԾՐԱԳՐԻ ՄԱՍԻՆ ՕՐԵՆՔՈՒՄ</w:t>
      </w:r>
    </w:p>
    <w:p>
      <w:pPr>
        <w:jc w:val="center"/>
      </w:pPr>
      <w:r>
        <w:rPr>
          <w:b w:val="1"/>
          <w:bCs w:val="1"/>
        </w:rPr>
        <w:t xml:space="preserve"> ԼՐԱՑՈՒՄՆԵՐ</w:t>
      </w:r>
      <w:r>
        <w:rPr>
          <w:b w:val="1"/>
          <w:bCs w:val="1"/>
        </w:rPr>
        <w:t xml:space="preserve">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«Հայաստանի Հանրապետության ջրի ազգային ծրագրի մասին» 2006 թվականի նոյեմբերի 27-ի ՀՕ-232-Ն օրենքի (այսուհետ` Օրենք) 17-րդ հոդվածի «ռազմավարություններով» բառից հետո լրացնել «, հայեցակարգերով, ինչպես նաև հեռանկարային ծրագրերով» բառերը։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>
          <w:b w:val="1"/>
          <w:bCs w:val="1"/>
        </w:rPr>
        <w:t xml:space="preserve">Օրենքի 18-րդ և 19-րդ հոդվածների 1-ին մասերի «ռազմավարական զարգացման ծրագրում» բառերից հետո լրացնել համապատասխանաբար «</w:t>
      </w:r>
      <w:r>
        <w:rPr/>
        <w:t xml:space="preserve">հայեցակարգում, ինչպես նաև հեռանկարային ծրագրերում» բառերը, նույն մասերի «որը» բառերը համապատասխանաբար շարադրել «որոնք» բառերով։</w:t>
      </w:r>
    </w:p>
    <w:p>
      <w:pPr/>
      <w:r>
        <w:rPr/>
        <w:t xml:space="preserve">Հոդված 3. 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E6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7E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2026-04-03T20:53:53+04:00</dcterms:created>
  <dcterms:modified xsi:type="dcterms:W3CDTF">2026-04-03T20:53:53+04:00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