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«Գույքի նկատմամբ իրավունքների պետական գրանցման մասին» օրենքում լրացումներ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«ԳՈՒՅՔԻ ՆԿԱՏՄԱՄԲ ԻՐԱՎՈՒՆՔՆԵՐԻ ՊԵՏԱԿԱՆ ԳՐԱՆՑՄԱՆ ՄԱՍԻՆ» ՕՐԵՆՔՈՒՄ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  </w:t>
      </w:r>
    </w:p>
    <w:p>
      <w:pPr/>
      <w:r>
        <w:rPr>
          <w:b w:val="1"/>
          <w:bCs w:val="1"/>
        </w:rPr>
        <w:t xml:space="preserve">   Հոդված 1.</w:t>
      </w:r>
      <w:r>
        <w:rPr/>
        <w:t xml:space="preserve"> «Գույքի նկատմամբ իրավունքների պետական գրանցման մասին» 1999 թվականի ապրիլի 14-ի ՀՕ-295 օրենքի (այսուհետ՝ Օրենք) 11-րդ հոդվածում լրացնել նոր՝ 6.1-ին և 6.2-րդ մասերով, հետևյալ բովանդակությամբ.</w:t>
      </w:r>
    </w:p>
    <w:p>
      <w:pPr/>
      <w:r>
        <w:rPr/>
        <w:t xml:space="preserve">«6.1 Պետական մարմինների շահագործմանը հանձնված կամ հանրային նշանակության կամ կարևորության այլ շենքերի ու տարածքների վերաբերյալ սույն հոդվածով նախատեսված ցանկացած պետական գաղտնիք չպարունակող տեղեկատվություն տրամադրվում է փաստաբաններին՝ օրենքով իրենց վերապահված լիազորությունների իրականացման համար, միայն համապատասխան մարմնի կամ գույքի սեփականատիրոջ կողմից գրավոր տրված համաձայնության հիման վրա:</w:t>
      </w:r>
    </w:p>
    <w:p>
      <w:pPr/>
      <w:r>
        <w:rPr/>
        <w:t xml:space="preserve">6.2. Սույն հոդվածի 6.1-ին մասով սահմանված՝ պետական մարմինների շահագործմանը հանձնված կամ հանրային նշանակության կամ կարևորության այլ շենքերի ու տարածքների ցանկը սահմանվում է Կառավարության որոշմամբ:»։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Եզրափակիչ մաս և 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օրվանից երեք ամիս հետ:</w:t>
      </w:r>
    </w:p>
    <w:p>
      <w:pPr>
        <w:numPr>
          <w:ilvl w:val="0"/>
          <w:numId w:val="2"/>
        </w:numPr>
      </w:pPr>
      <w:r>
        <w:rPr/>
        <w:t xml:space="preserve">Սույն օրենքի ընդունումից բխող ենթաօրենսդրական իրավական ակտն ընդունվում է սույն օրենքն ընդունվելուց հետո՝ երկամսյա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AC3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2026-03-31T05:45:57+04:00</dcterms:created>
  <dcterms:modified xsi:type="dcterms:W3CDTF">2026-03-31T05:45:57+04:00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