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ռեեստրի վարման լիազոր մարմին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  ______________2024 թվականի N____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ՏԱՐԱԾՔՈՒՄ ԹԱՆԿԱՐԺԵՔ ՄԵՏԱՂՆԵՐԻ ԱՐՏԱԴՐՈՒԹՅՈՒՆ, ԹԱՆԿԱՐԺԵՔ ՔԱՐԵՐԻ ՄՇԱԿՈՒՄ, ԹԱՆԿԱՐԺԵՔ ՄԵՏԱՂՆԵՐԻ ԵՎ ԹԱՆԿԱՐԺԵՔ ՔԱՐԵՐԻ ՇՐՋԱՆԱՌՈՒԹՅՈՒՆ ԻՐԱԿԱՆԱՑՆՈՂ ԻՐԱՎԱԲԱՆԱԿԱՆ ԱՆՁԱՆՑ ԵՎ ԱՆՀԱՏ ՁԵՌՆԱՐԿԱՏԵՐԵՐԻ ՌԵԵՍՏՐԻ ՎԱՐՄԱՆ ԼԻԱԶՈՐ ՄԱՐՄԻՆ  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«Եվրասիական տնտեսական միության շրջանակներում թանկարժեք մետաղների և թանկարժեք քարերի հետ գործառնությունների իրականացման առանձնահատկությունների մասին»  համաձայնագրի (այսուհետ՝ Համաձայնագիր) 4-րդ հոդվածի 1-ին կետի ա) ենթակետը և «Թանկարժեք մետաղների մասին» օրենքի 11.1-ին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հաշվառման նպատակով ռեեստր  (այսուհետ՝ Ռեեստր) վարող լիազոր մարմին սահմանել Հայաստանի Հանրապետության էկոնոմիկայի նախարարությունը (այսուհետ՝ Լիազոր մարմին)։</w:t>
      </w:r>
    </w:p>
    <w:p>
      <w:pPr>
        <w:numPr>
          <w:ilvl w:val="0"/>
          <w:numId w:val="2"/>
        </w:numPr>
      </w:pPr>
      <w:r>
        <w:rPr/>
        <w:t xml:space="preserve">Լիազոր մարմնին՝ սույն որոշումն ուժի մեջ մտնելուց հետո երկամսյա ժամկետում հաստատել Ռեեստրի վարման և Ռեեստրում հաշվառման կանգնելու կարգը։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17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2026-03-31T03:07:49+04:00</dcterms:created>
  <dcterms:modified xsi:type="dcterms:W3CDTF">2026-03-31T03:07:49+04:00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