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«ՍԱՀՄԱՆԱՄԵՐՁ ՀԱՄԱՅՆՔՆԵՐԻ ՍՈՑԻԱԼԱԿԱՆ ԱՋԱԿՑՈՒԹՅԱՆ ՄԱՍԻՆ»   ՕՐԵՆՔՈՒՄ ՓՈՓՈԽՈՒԹՅՈՒՆՆԵՐ ԿԱՏԱՐԵԼՈՒ ՄԱUԻՆ 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«ՍԱՀՄԱՆԱՄԵՐՁ ՀԱՄԱՅՆՔՆԵՐԻ ՍՈՑԻԱԼԱԿԱՆ ԱՋԱԿՑՈՒԹՅԱՆ ՄԱՍԻՆ»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 ՓՈՓՈԽՈՒԹՅՈՒՆՆԵՐ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ՄԱUԻՆ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 «Սահմանամերձ համայնքների սոցիալական աջակցության մասին» 2014 թվականի դեկտեմբերի 1-ի ՀՕ-203-Ն օրենքի այսուհետ՝ Օրենք</w:t>
      </w:r>
    </w:p>
    <w:p>
      <w:pPr>
        <w:numPr>
          <w:ilvl w:val="0"/>
          <w:numId w:val="2"/>
        </w:numPr>
      </w:pPr>
      <w:r>
        <w:rPr/>
        <w:t xml:space="preserve">5-րդ հոդվածի «Հայաստանի Հանրապետության քաղաքացիների» բառերը փոխարինել «քաղաքացիական անձանց» բառերով, իսկ «գումարային աջակցություն» բառը փոխարինել «դրամական օգնություն» բառով․</w:t>
      </w:r>
    </w:p>
    <w:p>
      <w:pPr>
        <w:numPr>
          <w:ilvl w:val="0"/>
          <w:numId w:val="2"/>
        </w:numPr>
      </w:pPr>
      <w:r>
        <w:rPr/>
        <w:t xml:space="preserve">5-րդ հոդվածի «Փոխհատուցումն իրականացվում է Հայաստանի Հանրապետության կառավարության սահմանած կարգով և ժամկետներում:» նախադասությունը հանել․</w:t>
      </w:r>
    </w:p>
    <w:p>
      <w:pPr>
        <w:numPr>
          <w:ilvl w:val="0"/>
          <w:numId w:val="2"/>
        </w:numPr>
      </w:pPr>
      <w:r>
        <w:rPr/>
        <w:t xml:space="preserve">6-րդ հոդվածը շարադրել հետևյալ խմբագրությամբ․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6․</w:t>
      </w:r>
      <w:r>
        <w:rPr/>
        <w:t xml:space="preserve"> Սահմանամերձ համայնքներում և դրանց հարակից տարածքներում ականների պայթյունից կամ Ադրբեջանի Հանրապետության տարածքից իրականացված ռազմական կամ ահաբեկչական գործողությունների հետևանքով զոհված քաղաքացիական անձանց  ընտանիքներին տրամադրվում է միանվագ դրամական օգնություն` 5.000.000 դրամ: Սույն հոդվածում նշված զոհված անձի տվյալները (անուն, ազգանուն, հայրանուն, ծննդյան ամիս, ամսաթիվ, տարեթիվ, հանրային ծառայությունների համարանիշ, զոհվելու ամսաթիվ, զոհվելու վայրը, առկայության դեպքում՝ վերջին բնակության վայրը) Հայաստանի Հանրապետության քննչական կոմիտեն տրամադրում է Միասնական սոցիալական ծառայությանը։ Զոհված անձի սույն հոդվածով նախատեսված ընտանիքի անդամների կազմի վերաբերյալ տեղեկատվությունը տրամադրում է ընտանիքի գտնվելու վայրի, իսկ դրա անհնարինության դեպքում զոհված անձի վերջին բնակության վայրի համայնքի ղեկավարը։</w:t>
      </w:r>
    </w:p>
    <w:p>
      <w:pPr/>
      <w:r>
        <w:rPr/>
        <w:t xml:space="preserve">Սույն օրենքի համաձայն` զոհվածի ընտանիքի անդամներ են համարվում զոհվածի՝</w:t>
      </w:r>
    </w:p>
    <w:p>
      <w:pPr/>
      <w:r>
        <w:rPr/>
        <w:t xml:space="preserve">1) ամուսինը.</w:t>
      </w:r>
    </w:p>
    <w:p>
      <w:pPr/>
      <w:r>
        <w:rPr/>
        <w:t xml:space="preserve">2) զավակը (զավակները).</w:t>
      </w:r>
    </w:p>
    <w:p>
      <w:pPr/>
      <w:r>
        <w:rPr/>
        <w:t xml:space="preserve">3) ծնողը (ծնողները).</w:t>
      </w:r>
    </w:p>
    <w:p>
      <w:pPr/>
      <w:r>
        <w:rPr/>
        <w:t xml:space="preserve">4) դեպքը տեղի ունենալու օրվա դրությամբ 18 տարին չլրացած կամ անգործունակ ճանաչված կամ մինչև 23 տարեկան առկա ցերեկային ուսուցմամբ սովորող ուսանող քույրը և եղբայրը, ինչպես նաև զոհված քաղաքացու խնամքի տակ գտնված 18 տարեկան և դրանից բարձր տարիքի հաշմանդամ քույրը և եղբայրը, եթե հաշմանդամ են ճանաչվել մինչև 18 տարին լրանալը: Ընդ որում, քույրը և եղբայրը դրամական օգնության իրավունքից կարող են օգտվել, եթե նրանց ծնողները կամ միակ ծնողը մահացած են կամ ունեն աշխատանքային գործունեությամբ զբաղվելու կարողության առնվազն երրորդ աստիճանի սահմանափակում:</w:t>
      </w:r>
    </w:p>
    <w:p>
      <w:pPr/>
      <w:r>
        <w:rPr/>
        <w:t xml:space="preserve">Զոհված քաղաքացիական անձի ընտանիքի անդամների մեկից ավելի լինելու դեպքում սույն հոդվածով նախատեսված դրամական օգնությունը ստանալու նպատակով ընտանիքի անդամներից մեկը՝ մյուսների գրավոր համաձայնությամբ, ներկայացնում է դիմում։ Դիմողը պարտավոր է ներկայացնել ընտանիքի բոլոր անդամների տվյալները, ովքեր հանդիսանում են սույն հոդվածում նախատեսված դրամական օգնություն ստանալու իրավունք ունեցող, և ընտանիքի մյուս չափահաս անդամների գրավոր համաձայնությունը։  </w:t>
      </w:r>
    </w:p>
    <w:p>
      <w:pPr/>
      <w:r>
        <w:rPr/>
        <w:t xml:space="preserve">Զոհված քաղաքացիական անձի ընտանիքի անդամները կարող են ներկայացնել նաև առանձին դիմումներ, որի դեպքում յուրաքանչյուր անդամին տրամադրվում է դրամական օգնության իրենց մասնաբաժինը (միանվագ դրամական օգնությունը բաժանվում է ընտանիքի անդամների թվի վրա)։ Կառավարության որոշման մեջ նշված դիմումների ներկայացման վերջնաժամկետի ավարտից հետո դիմում չներկայացրած ընտանիքի անդամի մասնաբաժինը վճարվում է դիմում ներկայացրած անդամներին՝ հավասար բաժիններով։</w:t>
      </w:r>
    </w:p>
    <w:p>
      <w:pPr/>
      <w:r>
        <w:rPr/>
        <w:t xml:space="preserve">Սույն օրենքի 5-րդ և 6-րդ հոդվածներով նախատեսված միանվագ դրամական օգնությունների տրամադրման կարգն ու ժամկետները սահմանում է Հայաստանի Հանրապետության կառավարությունը։»։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AF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2026-03-31T01:58:49+04:00</dcterms:created>
  <dcterms:modified xsi:type="dcterms:W3CDTF">2026-03-31T01:58:49+04:00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