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ՎԱՅՐԻ ԿԵՆԴԱՆԻՆԵՐԻ՝ ԱԶԱՏ ՊԱՅՄԱՆՆԵՐՈՒՄ ՎԵՐԱԲՆԱԿԵՑՄԱՆ ԿԱՐԳԸ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      » </w:t>
      </w:r>
      <w:r>
        <w:rPr/>
        <w:t xml:space="preserve">________________ թ. N______-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ՎԱՅՐԻ ԿԵՆԴԱՆԻՆԵՐԻ՝ ԱԶԱՏ ՊԱՅՄԱՆՆԵՐՈՒՄ ՎԵՐԱԲՆԱԿԵՑՄԱՆ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«Կենդանական աշխարհի մասին» օրենքի 5-րդ հոդվածի 1-ին մասի «գ4» կետով՝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վայրի կենդանիների՝ ազատ պայմաններում վերաբնակեցման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Կառավարության ______ թվականի</w:t>
      </w:r>
    </w:p>
    <w:p>
      <w:pPr>
        <w:jc w:val="end"/>
      </w:pPr>
      <w:r>
        <w:rPr/>
        <w:t xml:space="preserve">_________ «      » N        –Ն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ՎԱՅՐԻ ԿԵՆԴԱՆԻՆԵՐԻ՝ ԱԶԱՏ ՊԱՅՄԱՆՆԵՐՈՒՄ ՎԵՐԱԲՆԱԿԵՑՄԱՆ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>
          <w:b w:val="1"/>
          <w:bCs w:val="1"/>
        </w:rPr>
        <w:t xml:space="preserve">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կանոնակարգվում են Հայաստանի Հանրապետությունում վայրի կենդանիների՝ ազատ պայմաններում վերաբնակեցման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տարածքում վայրի կենդանիների՝ ազատ պայմաններում վերաբնակեցումն (այսուհետ՝ Վերաբնակեցում) իրականացվում է համաձայն յուրաքանչյուր կենդանական տեսակի համար կազմված վերաբնակեցման ծրագրի: Ծրագիրը ներկայացվում է Հայաստանի Հանրապետության կենդանական աշխարհի պահպանության, պաշտպանության, օգտագործման և վերարտադրության բնագավառում պետական լիազորված մարմին (այսուհետ՝ լիազորված մարմին), որի համար Հայաստանի Հանրապետության օրենսդրությամբ սահմանված կարգով տրամադրվում է թույլտվություն, բացառությամբ Կառավարության կողմից հաստատված վերաբնակեցման ծրագրերի։</w:t>
      </w:r>
    </w:p>
    <w:p>
      <w:pPr>
        <w:numPr>
          <w:ilvl w:val="0"/>
          <w:numId w:val="4"/>
        </w:numPr>
      </w:pPr>
      <w:r>
        <w:rPr/>
        <w:t xml:space="preserve">Վերաբնակեցման ծրագիրը ներառում է՝</w:t>
      </w:r>
    </w:p>
    <w:p>
      <w:pPr>
        <w:numPr>
          <w:ilvl w:val="0"/>
          <w:numId w:val="5"/>
        </w:numPr>
      </w:pPr>
      <w:r>
        <w:rPr/>
        <w:t xml:space="preserve">Վերաբնակեցման նպատակը,</w:t>
      </w:r>
    </w:p>
    <w:p>
      <w:pPr>
        <w:numPr>
          <w:ilvl w:val="0"/>
          <w:numId w:val="5"/>
        </w:numPr>
      </w:pPr>
      <w:r>
        <w:rPr/>
        <w:t xml:space="preserve">Վերաբնակեցվող կենդանական տեսակի (հայերեն և լատիներեն անվանումները), առանձնյակների քանակի, սեռի, տարիքի և այլնի վերաբերյալ տեղեկատվությունը՝ համաձայն սույն կարգի ձևի,</w:t>
      </w:r>
    </w:p>
    <w:p>
      <w:pPr>
        <w:numPr>
          <w:ilvl w:val="0"/>
          <w:numId w:val="5"/>
        </w:numPr>
      </w:pPr>
      <w:r>
        <w:rPr/>
        <w:t xml:space="preserve">Վերաբնակեցման ենթակա տարածքի կենսամիջավայրի ներկա վիճակի և ներուժի գնահատումը՝ նախատեսվող վերաբնակեցման տարածքում իրականացված գիտական ուսումնասիրությունների, տվյալ տարածքում վերաբնակեցվող կենդանական տեսակի առկայության, կամ դրա վերաբերյալ գրական տվյալների առկայության (եթե նախկինում հանդիպել է և ներկայումս չի հանդիպում) մասին համապատասխան տեղեկատվությունը,</w:t>
      </w:r>
    </w:p>
    <w:p>
      <w:pPr>
        <w:numPr>
          <w:ilvl w:val="0"/>
          <w:numId w:val="5"/>
        </w:numPr>
      </w:pPr>
      <w:r>
        <w:rPr/>
        <w:t xml:space="preserve">Վերաբնակեցման արդյունքում հնարավոր ռիսկերի գնահատումը և վերլուծությունը՝ յուրաքանչյուր կենդանական տեսակի առանձնահատկություններով պայմանավորված՝ ներառյալ սոցիալական, տնտեսական և բնապահպանական հարցերը,</w:t>
      </w:r>
    </w:p>
    <w:p>
      <w:pPr>
        <w:numPr>
          <w:ilvl w:val="0"/>
          <w:numId w:val="5"/>
        </w:numPr>
      </w:pPr>
      <w:r>
        <w:rPr/>
        <w:t xml:space="preserve">Վերաբնակեցման ծրագրի իրականացման և վերաբնակեցված տեսակի մոնիթորինգային պլանի կազմումը,</w:t>
      </w:r>
    </w:p>
    <w:p>
      <w:pPr>
        <w:numPr>
          <w:ilvl w:val="0"/>
          <w:numId w:val="5"/>
        </w:numPr>
      </w:pPr>
      <w:r>
        <w:rPr/>
        <w:t xml:space="preserve">բաց թողնման վայրերի ընտրության գործընթացում շահագրգիռ կողմերի հետ քննարկման արդյունքները,</w:t>
      </w:r>
    </w:p>
    <w:p>
      <w:pPr>
        <w:numPr>
          <w:ilvl w:val="0"/>
          <w:numId w:val="5"/>
        </w:numPr>
      </w:pPr>
      <w:r>
        <w:rPr/>
        <w:t xml:space="preserve">Վերաբնակեցման ծրագրի վերաբերյալ «Կենդանական աշխարհի մասին» օրենքի 11-րդ հոդվածի առաջին մասով սահմանված սուբյեկտներից որևէ մեկի կողմից տրամադրված դրական եզրակացությունը:</w:t>
      </w:r>
    </w:p>
    <w:p>
      <w:pPr>
        <w:numPr>
          <w:ilvl w:val="0"/>
          <w:numId w:val="6"/>
        </w:numPr>
      </w:pPr>
      <w:r>
        <w:rPr/>
        <w:t xml:space="preserve">Սույն կարգի 3-րդ կետի 5-րդ ենթակետով սահմանված մոնիթորինգը կազմակերպվում և իրականացվում է լիազորված մարմնի կողմից։</w:t>
      </w:r>
    </w:p>
    <w:p>
      <w:pPr>
        <w:numPr>
          <w:ilvl w:val="0"/>
          <w:numId w:val="6"/>
        </w:numPr>
      </w:pPr>
      <w:r>
        <w:rPr/>
        <w:t xml:space="preserve">Վերաբնակեցման ծրագրի շրջանակներում վայրի կենդանիների բնություն բաց թողնման գործընթացը համակարգվում է աշխատանքային խմբի կողմից, որի կազմը և աշխատակարգը հաստատվում է լիազորված մարմնի կողմից: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ՏԵՂԵԿԱՏՎՈՒԹՅՈՒՆ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Վերաբնակեցման ենթակա վայրի կենդանական տեսակ(ներ)ը (հայերեն և լատիներեն անվանումները)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2.Վերաբնակեցման ենթակա վայրի կենդանական տեսակ(ներ)ի համար նախատեսված անազատ և կիսաազատ պայմաններում պահման տարածքի չափը և զոոհիգիենիկ բնութագիրը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Վերաբնակեցման ենթակա վայրի կենդանական տեսակ(ներ)ի համար անհրաժեշտ գույքի և սարքավորությունների բնութագիրը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4. Այլ տեղեկություններ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___________________________________________________________________________</w:t>
      </w:r>
    </w:p>
    <w:p>
      <w:pPr/>
      <w:r>
        <w:rPr/>
        <w:t xml:space="preserve">­­___________________________________________________________________________</w:t>
      </w:r>
    </w:p>
    <w:p>
      <w:pPr/>
      <w:r>
        <w:rPr/>
        <w:t xml:space="preserve"> </w:t>
      </w:r>
    </w:p>
    <w:tbl>
      <w:tblGrid>
        <w:gridCol w:w="2505" w:type="dxa"/>
        <w:gridCol w:w="7245" w:type="dxa"/>
      </w:tblGrid>
      <w:tblPr>
        <w:tblW w:w="9750" w:type="dxa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375" w:type="dxa"/>
            </w:tblGrid>
            <w:tblPr>
              <w:tblW w:w="375" w:type="dxa"/>
              <w:tblLayout w:type="autofit"/>
            </w:tblP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tcW w:w="7245" w:type="dxa"/>
            <w:noWrap/>
          </w:tcPr>
          <w:p>
            <w:pPr/>
            <w:r>
              <w:rPr/>
              <w:t xml:space="preserve">Պարտավորվում եմ Թույլտվությունը ստանալուց հետո եռամսյա ժամկետում սահմանել և լիազորված մարմին ներկայացնել յուրաքանչյուր կենդանական տեսակի համար նախատեսված սննդակարգ</w:t>
            </w:r>
          </w:p>
        </w:tc>
      </w:tr>
      <w:tr>
        <w:trPr/>
        <w:tc>
          <w:tcPr>
            <w:tcW w:w="9750" w:type="dxa"/>
            <w:noWrap/>
          </w:tcPr>
          <w:p>
            <w:pPr/>
            <w:br/>
            <w:r>
              <w:rPr/>
              <w:t xml:space="preserve">  </w:t>
            </w:r>
          </w:p>
          <w:tbl>
            <w:tblGrid>
              <w:gridCol w:w="375" w:type="dxa"/>
            </w:tblGrid>
            <w:tblPr>
              <w:tblW w:w="375" w:type="dxa"/>
              <w:tblLayout w:type="autofit"/>
            </w:tblP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Պարտավորվում եմ Թույլտվությունը ստանալուց հետո եռամսյա ժամկետում սահմանել և լիազորված մարմին ներկայացնել յուրաքանչյուր կենդանական տեսակի համար նախատեսված պարտադիր անասնաբուժական զննումների գրաֆիկ</w:t>
            </w:r>
          </w:p>
        </w:tc>
      </w:tr>
    </w:tbl>
    <w:p>
      <w:pPr/>
      <w:r>
        <w:rPr/>
        <w:t xml:space="preserve"> </w:t>
      </w:r>
    </w:p>
    <w:tbl>
      <w:tblGrid>
        <w:gridCol w:w="3480" w:type="dxa"/>
        <w:gridCol w:w="270" w:type="dxa"/>
        <w:gridCol w:w="5925" w:type="dxa"/>
      </w:tblGrid>
      <w:tblPr>
        <w:tblW w:w="9735" w:type="dxa"/>
        <w:tblLayout w:type="autofit"/>
      </w:tblPr>
      <w:tr>
        <w:trPr/>
        <w:tc>
          <w:tcPr>
            <w:tcW w:w="3480" w:type="dxa"/>
            <w:noWrap/>
          </w:tcPr>
          <w:p>
            <w:pPr/>
            <w:r>
              <w:rPr/>
              <w:t xml:space="preserve">________________________</w:t>
            </w:r>
          </w:p>
          <w:p>
            <w:pPr/>
            <w:r>
              <w:rPr/>
              <w:t xml:space="preserve">(կենսաբանության կամ կենդանաբանության կամ</w:t>
            </w:r>
          </w:p>
          <w:p>
            <w:pPr/>
            <w:r>
              <w:rPr/>
              <w:t xml:space="preserve">տվյալ բնագավառում որակավորված մասնագետի</w:t>
            </w:r>
          </w:p>
          <w:p>
            <w:pPr/>
            <w:r>
              <w:rPr/>
              <w:t xml:space="preserve">անունը, ազգանունը)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25" w:type="dxa"/>
            <w:noWrap/>
          </w:tcPr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(ստորագրություն)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 ___________ 202   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97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BD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6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E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E911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FD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2BF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7803B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2026-03-31T05:07:04+04:00</dcterms:created>
  <dcterms:modified xsi:type="dcterms:W3CDTF">2026-03-31T05:07:04+04:00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