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ԴԵԿՏԵՄԲԵՐԻ 29-Ի N 1566-Ն ՈՐՈՇՄԱՆ ՄԵՋ ՓՈՓՈԽՈՒԹՅՈՒՆՆԵՐ ԵՎ ԼՐԱՑՈՒՄՆԵՐ ԿԱՏԱՐԵԼՈՒ ՄԱՍԻՆ ՀՀ ԿԱՌԱՎԱՉՈՒԹՅԱՆ ՈՐՈՇՄԱՆ ՆԱԽԳԱԻԾ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ԴԵԿՏԵՄԲԵՐԻ 29-Ի N 1566-Ն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«Նորմատիվ իրավական ակտերի մասին» օրենքի 33-րդ հոդվածը՝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 N 1 Հավելվածում՝</w:t>
      </w:r>
    </w:p>
    <w:p>
      <w:pPr>
        <w:numPr>
          <w:ilvl w:val="0"/>
          <w:numId w:val="3"/>
        </w:numPr>
      </w:pPr>
      <w:r>
        <w:rPr/>
        <w:t xml:space="preserve">2-րդ կետից հանել «և վճարվում» բառերը․</w:t>
      </w:r>
    </w:p>
    <w:p>
      <w:pPr>
        <w:numPr>
          <w:ilvl w:val="0"/>
          <w:numId w:val="3"/>
        </w:numPr>
      </w:pPr>
      <w:r>
        <w:rPr/>
        <w:t xml:space="preserve">1-ին կետը «փախստականին» բառից հետո լրացնել «, ինչպես նաև անձին, ում տվյալներն առկա են Կառավարության 2023 թվականի նոյեմբերի 30 N 2100-Ն որոշման 3-րդ կետի 2-րդ ենթակետի համաձայն՝ Ներքին գործերի նախարարությունից ստացված տվյալներում,» բառերով.</w:t>
      </w:r>
    </w:p>
    <w:p>
      <w:pPr>
        <w:numPr>
          <w:ilvl w:val="0"/>
          <w:numId w:val="3"/>
        </w:numPr>
      </w:pPr>
      <w:r>
        <w:rPr/>
        <w:t xml:space="preserve">7-րդ կետի 5-րդ ենթակետը «երեխայի կարգավիճակ» բառերից հետո լրացնել «(բացառությամբ այն դեպքի, երբ առանց ծնողական խնամքի մնացած երեխայի խնամքի կապակցությամբ խնամքի նպաստը նշանակելու համար դիմել է խնամակալը)» բառերով.</w:t>
      </w:r>
    </w:p>
    <w:p>
      <w:pPr>
        <w:numPr>
          <w:ilvl w:val="0"/>
          <w:numId w:val="3"/>
        </w:numPr>
      </w:pPr>
      <w:r>
        <w:rPr/>
        <w:t xml:space="preserve">2-րդ կետի 1-ին պարբերությունը «լրանալու օրվանից հետո» բառերից հետո լրացնել «կամ մինչև երեխայի 70 օրականը լրանալը» բառերով, իսկ 3-րդ ենթակետը «երեխայի կարգավիճակ» բառերից հետո լրացնել «(բացառությամբ այն դեպքի, երբ առանց ծնողական խնամքի մնացած երեխայի համար խնամքի նպաստը նշանակվելու է խնամակալին)» բառերով.</w:t>
      </w:r>
    </w:p>
    <w:p>
      <w:pPr>
        <w:numPr>
          <w:ilvl w:val="0"/>
          <w:numId w:val="3"/>
        </w:numPr>
      </w:pPr>
      <w:r>
        <w:rPr/>
        <w:t xml:space="preserve">12-րդ և 39-րդ կետերը ճանաչել ուժը կորցրած։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666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24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588E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2026-04-03T20:08:20+04:00</dcterms:created>
  <dcterms:modified xsi:type="dcterms:W3CDTF">2026-04-03T20:08:20+04:00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