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ԿԱՌԱՎԱՐՈՒԹՅՈՒՆ Ո Ր Ո Շ ՈՒ Մ 2023 թվականի ….. …….. -ի N ….-Ն ԴԵՂԵՐԻ ՇՐՋԱՆԱՌՈՒԹՅԱՆ ՊԵՏԱԿԱՆ ԿԱՐԳԱՎՈՐՄԱՆ ՈԼՈՐՏՈՒՄ ԵԱՏՄ, ՌԱԶՄԱՎԱՐԱԿԱՆ ՆՇԱՆԱԿՈՒԹՅՈՒՆ ՈՒՆԵՑՈՂ ԴԵՂՈՐԱՅՔԻ, ՄԻԱՅՆ ՀԱՅԱՍՏԱՆՈՒՄ ԿԻՐԱՌՄԱՆ ԵՆԹԱԿԱ ԴԵՂԱՄԻՋՈՑՆԵՐԻ ԳՐԱՆՑՈՒՄՆԵՐԻ ՓՈՐՁԱՔՆՆՈՒԹՅՈՒՆՆԵՐԻ ՎՃԱՐՆԵՐԻ 50 % ՍՈՒԲՍԻԴԱՎՈՐՄԱՆ, ԱՐՏԵՐԿՐՈՒՄ ՀԱՅԿԱԿԱՆ ԱՐՏԱԴՐՈՒԹՅԱՆ ԴԵՂԵՐԻ ԳՐԱՆՑՄԱՆ ԾԱԽՍԵՐԻ 50 %-Ի ՀԱՄԱՖԻՆԱՆՍԱՎՈՐՄԱՆ ԿԱՐԳԸ ՀԱՍՏԱՏԵԼՈՒ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2023 թվականի ….. …….. -ի N ….-Ն</w:t>
      </w:r>
    </w:p>
    <w:p>
      <w:pPr>
        <w:jc w:val="center"/>
      </w:pPr>
      <w:r>
        <w:rPr>
          <w:b w:val="1"/>
          <w:bCs w:val="1"/>
        </w:rPr>
        <w:t xml:space="preserve">ԴԵՂԵՐԻ ՇՐՋԱՆԱՌՈՒԹՅԱՆ ՊԵՏԱԿԱՆ ԿԱՐԳԱՎՈՐՄԱՆ ՈԼՈՐՏՈՒՄ ԵԱՏՄ, ՌԱԶՄԱՎԱՐԱԿԱՆ ՆՇԱՆԱԿՈՒԹՅՈՒՆ ՈՒՆԵՑՈՂ ԴԵՂՈՐԱՅՔԻ, ՄԻԱՅՆ ՀԱՅԱՍՏԱՆՈՒՄ ԿԻՐԱՌՄԱՆ ԵՆԹԱԿԱ ԴԵՂԱՄԻՋՈՑՆԵՐԻ ԳՐԱՆՑՈՒՄՆԵՐԻ ՓՈՐՁԱՔՆՆՈՒԹՅՈՒՆՆԵՐԻ ՎՃԱՐՆԵՐԻ 50 % ՍՈՒԲՍԻԴԱՎՈՐՄԱՆ, ԱՐՏԵՐԿՐՈՒՄ ՀԱՅԿԱԿԱՆ ԱՐՏԱԴՐՈՒԹՅԱՆ ԴԵՂԵՐԻ ԳՐԱՆՑՄԱՆ ԾԱԽՍԵՐԻ 50 %-Ի ՀԱՄԱՖԻՆԱՆՍԱՎՈՐՄԱՆ ԿԱՐԳԸ ՀԱՍՏԱՏԵԼՈՒ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«Արդյունաբերական քաղաքականության մասին» Հայաստանի Հանրապետության օրենքի 4-րդ, 5-րդ և 23-րդ  հոդվածներով և հիմք ընդունելով Հայաստանի Հանրապետության կառավարության 2023 թվականի մայիսի 25-ի N 811-Լ որոշմամբ հաստատված N 2 հավելվածի 3-րդ և 5-րդ կետերը՝ Հայաստանի Հանրապետության կառավարությունը </w:t>
      </w:r>
      <w:r>
        <w:rPr>
          <w:b w:val="1"/>
          <w:bCs w:val="1"/>
        </w:rPr>
        <w:t xml:space="preserve">ո ր ո շ ու 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Հաստատել «Դեղերի շրջանառության պետական կարգավորման ոլորտում ԵԱՏՄ, ռազմավարական նշանակություն ունեցող դեղորայքի, միայն Հայաստանում կիրառման ենթակա դեղամիջոցների գրանցումների փորձաքննությունների վճարների 50 % սուբսիդավորման, արտերկրում հայկական արտադրության դեղերի գրանցման ծախսերի 50 %-ի համաֆինանսավորման» կարգը՝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 </w:t>
      </w:r>
    </w:p>
    <w:p>
      <w:pPr/>
      <w:r>
        <w:rPr>
          <w:b w:val="1"/>
          <w:bCs w:val="1"/>
        </w:rPr>
        <w:t xml:space="preserve">Ն. 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AB1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2026-03-31T07:51:08+04:00</dcterms:created>
  <dcterms:modified xsi:type="dcterms:W3CDTF">2026-03-31T07:51:08+04:00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