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պետական սահմանի անցման կետերում սահմանահատման ժամանակ պետական կառավարման մարմինների կողմից կիրառվող ընթացակարգերում «Մեկ կանգառ, մեկ պատուհան» սկզբունքի ներդրման ընթացքի գնահատման հիմնական կատարողական ցուցիչները սահմանելու մասին» ՀՀ կառավարության որոշման նախագիծ</w:t>
      </w:r>
      <w:bookmarkEnd w:id="0"/>
    </w:p>
    <w:p>
      <w:pPr>
        <w:jc w:val="end"/>
      </w:pPr>
      <w:r>
        <w:rPr>
          <w:b w:val="1"/>
          <w:bCs w:val="1"/>
          <w:u w:val="single"/>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w:t>
      </w:r>
      <w:r>
        <w:rPr>
          <w:b w:val="1"/>
          <w:bCs w:val="1"/>
        </w:rPr>
        <w:t xml:space="preserve">ՈՒ</w:t>
      </w:r>
      <w:r>
        <w:rPr>
          <w:b w:val="1"/>
          <w:bCs w:val="1"/>
        </w:rPr>
        <w:t xml:space="preserve">Ն</w:t>
      </w:r>
    </w:p>
    <w:p>
      <w:pPr>
        <w:jc w:val="center"/>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 </w:t>
      </w:r>
      <w:r>
        <w:rPr>
          <w:b w:val="1"/>
          <w:bCs w:val="1"/>
        </w:rPr>
        <w:t xml:space="preserve">--------</w:t>
      </w:r>
      <w:r>
        <w:rPr>
          <w:b w:val="1"/>
          <w:bCs w:val="1"/>
        </w:rPr>
        <w:t xml:space="preserve"> </w:t>
      </w:r>
      <w:r>
        <w:rPr>
          <w:b w:val="1"/>
          <w:bCs w:val="1"/>
        </w:rPr>
        <w:t xml:space="preserve">-----------------------</w:t>
      </w:r>
      <w:r>
        <w:rPr>
          <w:b w:val="1"/>
          <w:bCs w:val="1"/>
        </w:rPr>
        <w:t xml:space="preserve"> 201</w:t>
      </w:r>
      <w:r>
        <w:rPr>
          <w:b w:val="1"/>
          <w:bCs w:val="1"/>
        </w:rPr>
        <w:t xml:space="preserve">7</w:t>
      </w:r>
      <w:r>
        <w:rPr/>
        <w:t xml:space="preserve"> </w:t>
      </w:r>
      <w:r>
        <w:rPr>
          <w:b w:val="1"/>
          <w:bCs w:val="1"/>
        </w:rPr>
        <w:t xml:space="preserve">թվականի</w:t>
      </w:r>
      <w:r>
        <w:rPr>
          <w:b w:val="1"/>
          <w:bCs w:val="1"/>
        </w:rPr>
        <w:t xml:space="preserve"> N  - </w:t>
      </w:r>
      <w:r>
        <w:rPr>
          <w:b w:val="1"/>
          <w:bCs w:val="1"/>
        </w:rPr>
        <w:t xml:space="preserve">Ն</w:t>
      </w:r>
    </w:p>
    <w:p>
      <w:pPr>
        <w:jc w:val="center"/>
      </w:pPr>
      <w:r>
        <w:rPr>
          <w:b w:val="1"/>
          <w:bCs w:val="1"/>
        </w:rPr>
        <w:t xml:space="preserve"> </w:t>
      </w:r>
    </w:p>
    <w:p>
      <w:pPr>
        <w:jc w:val="center"/>
      </w:pPr>
      <w:r>
        <w:rPr>
          <w:b w:val="1"/>
          <w:bCs w:val="1"/>
        </w:rPr>
        <w:t xml:space="preserve">ՀԱՅԱՍՏԱՆԻ ՀԱՆՐԱՊԵՏՈՒԹՅԱՆ ՊԵՏԱԿԱՆ ՍԱՀՄԱՆԻ ԱՆՑՄԱՆ ԿԵՏԵՐՈՒՄ ՍԱՀՄԱՆԱՀԱՏՄԱՆ ԺԱՄԱՆԱԿ ՊԵՏԱԿԱՆ ԿԱՌԱՎԱՐՄԱՆ ՄԱՐՄԻՆՆԵՐԻ ԿՈՂՄԻՑ ԿԻՐԱՌՎՈՂ ԸՆԹԱՑԱԿԱՐԳԵՐՈՒՄ «ՄԵԿ ԿԱՆԳԱՌ, ՄԵԿ ՊԱՏՈՒՀԱՆ» </w:t>
      </w:r>
      <w:r>
        <w:rPr>
          <w:b w:val="1"/>
          <w:bCs w:val="1"/>
        </w:rPr>
        <w:t xml:space="preserve">ՍԿԶԲՈՒՆՔ</w:t>
      </w:r>
      <w:r>
        <w:rPr>
          <w:b w:val="1"/>
          <w:bCs w:val="1"/>
        </w:rPr>
        <w:t xml:space="preserve">Ի</w:t>
      </w:r>
      <w:r>
        <w:rPr/>
        <w:t xml:space="preserve"> </w:t>
      </w:r>
      <w:r>
        <w:rPr>
          <w:b w:val="1"/>
          <w:bCs w:val="1"/>
        </w:rPr>
        <w:t xml:space="preserve">Ն</w:t>
      </w:r>
      <w:r>
        <w:rPr>
          <w:b w:val="1"/>
          <w:bCs w:val="1"/>
        </w:rPr>
        <w:t xml:space="preserve">ԵՐԴՐՄԱՆ ԸՆԹԱՑՔԻ ԳՆԱՀԱՏՄԱՆ ՀԻՄՆԱԿԱՆ ԿԱՏԱՐՈՂԱԿԱՆ ՑՈՒՑԻՉՆԵՐԸ  </w:t>
      </w:r>
      <w:r>
        <w:rPr>
          <w:b w:val="1"/>
          <w:bCs w:val="1"/>
        </w:rPr>
        <w:t xml:space="preserve"> </w:t>
      </w:r>
      <w:br/>
      <w:r>
        <w:rPr/>
        <w:t xml:space="preserve"> </w:t>
      </w:r>
      <w:r>
        <w:rPr>
          <w:b w:val="1"/>
          <w:bCs w:val="1"/>
        </w:rPr>
        <w:t xml:space="preserve"> ՍԱՀՄԱՆԵԼՈՒ ՄԱՍԻՆ</w:t>
      </w:r>
    </w:p>
    <w:p>
      <w:pPr>
        <w:jc w:val="center"/>
      </w:pPr>
      <w:r>
        <w:rPr>
          <w:b w:val="1"/>
          <w:bCs w:val="1"/>
        </w:rPr>
        <w:t xml:space="preserve"> </w:t>
      </w:r>
    </w:p>
    <w:p>
      <w:pPr/>
      <w:r>
        <w:rPr/>
        <w:t xml:space="preserve"> </w:t>
      </w:r>
    </w:p>
    <w:p>
      <w:pPr>
        <w:jc w:val="both"/>
      </w:pPr>
      <w:r>
        <w:rPr/>
        <w:t xml:space="preserve">Հայաստանի Հանրապետության կառավարության 2014 թվականի դեկտեմբերի 11-ի    N 1404-Ն որոշմամբ հաստատված հավելվածի ծրագրի 1.4-րդ կետի համաձայն՝ Հայաստանի Հանրապետության կառավարությունը </w:t>
      </w:r>
      <w:r>
        <w:rPr>
          <w:b w:val="1"/>
          <w:bCs w:val="1"/>
        </w:rPr>
        <w:t xml:space="preserve">որոշում</w:t>
      </w:r>
      <w:r>
        <w:rPr/>
        <w:t xml:space="preserve"> </w:t>
      </w:r>
      <w:r>
        <w:rPr>
          <w:b w:val="1"/>
          <w:bCs w:val="1"/>
        </w:rPr>
        <w:t xml:space="preserve">է.</w:t>
      </w:r>
    </w:p>
    <w:p>
      <w:pPr>
        <w:numPr>
          <w:ilvl w:val="0"/>
          <w:numId w:val="2"/>
        </w:numPr>
      </w:pPr>
      <w:r>
        <w:rPr/>
        <w:t xml:space="preserve">Սահմանել Հայաստանի Հանրապետության պետական սահմանի անցման կետերում սահմանահատման ժամանակ պետական կառավարման մարմինների կողմից կիրառվող ընթացակարգերում «Մեկ կանգառ, մեկ պատուհան» սկզբունքի ներդրման ընթացքի գնահատման հիմնական կատարողական ցուցիչները՝ համաձայն N 1 հավելվածի։</w:t>
      </w:r>
    </w:p>
    <w:p>
      <w:pPr>
        <w:numPr>
          <w:ilvl w:val="0"/>
          <w:numId w:val="2"/>
        </w:numPr>
      </w:pPr>
      <w:r>
        <w:rPr/>
        <w:t xml:space="preserve">Սույն որոշումն ուժի մեջ է մտնում պաշտոնական հրապարակման օրվան հաջորդող տասներորդ օրը:</w:t>
      </w:r>
    </w:p>
    <w:p>
      <w:pPr>
        <w:jc w:val="both"/>
      </w:pPr>
      <w:r>
        <w:rPr/>
        <w:t xml:space="preserve"> </w:t>
      </w:r>
    </w:p>
    <w:p>
      <w:pPr>
        <w:jc w:val="both"/>
      </w:pPr>
      <w:r>
        <w:rPr/>
        <w:t xml:space="preserve"> </w:t>
      </w:r>
    </w:p>
    <w:p>
      <w:pPr>
        <w:jc w:val="both"/>
      </w:pPr>
      <w:r>
        <w:rPr/>
        <w:t xml:space="preserve"> </w:t>
      </w:r>
    </w:p>
    <w:p>
      <w:pPr>
        <w:jc w:val="center"/>
      </w:pPr>
      <w:r>
        <w:rPr/>
        <w:t xml:space="preserve"> ՀԱՅԱՍՏԱՆԻ ՀԱՆՐԱՊԵՏՈՒԹՅԱՆ                                                           </w:t>
      </w:r>
    </w:p>
    <w:p>
      <w:pPr>
        <w:jc w:val="center"/>
      </w:pPr>
      <w:r>
        <w:rPr/>
        <w:t xml:space="preserve">                   ՎԱՐՉԱՊԵՏ                                                            ԿԱՐԵՆ ԿԱՐԱՊԵՏՅԱՆ  </w:t>
      </w:r>
    </w:p>
    <w:p>
      <w:pPr>
        <w:jc w:val="both"/>
      </w:pPr>
      <w:r>
        <w:rPr/>
        <w:t xml:space="preserve"> </w:t>
      </w:r>
    </w:p>
    <w:p>
      <w:pPr>
        <w:jc w:val="end"/>
      </w:pPr>
      <w:r>
        <w:rPr/>
        <w:t xml:space="preserve">Հավելված N 1</w:t>
      </w:r>
    </w:p>
    <w:p>
      <w:pPr>
        <w:jc w:val="end"/>
      </w:pPr>
      <w:r>
        <w:rPr/>
        <w:t xml:space="preserve">ՀՀ կառավարության</w:t>
      </w:r>
    </w:p>
    <w:p>
      <w:pPr>
        <w:jc w:val="end"/>
      </w:pPr>
      <w:r>
        <w:rPr/>
        <w:t xml:space="preserve">2017 թվականի ------------ի ------ի</w:t>
      </w:r>
    </w:p>
    <w:p>
      <w:pPr>
        <w:jc w:val="end"/>
      </w:pPr>
      <w:r>
        <w:rPr/>
        <w:t xml:space="preserve">N ---- - Ն որոշման</w:t>
      </w:r>
    </w:p>
    <w:p>
      <w:pPr>
        <w:jc w:val="both"/>
      </w:pPr>
      <w:r>
        <w:rPr/>
        <w:t xml:space="preserve"> </w:t>
      </w:r>
    </w:p>
    <w:p>
      <w:pPr>
        <w:jc w:val="both"/>
      </w:pPr>
      <w:r>
        <w:rPr/>
        <w:t xml:space="preserve"> </w:t>
      </w:r>
    </w:p>
    <w:p>
      <w:pPr>
        <w:jc w:val="center"/>
      </w:pPr>
      <w:r>
        <w:rPr/>
        <w:t xml:space="preserve">Հայաստանի Հանրապետության պետական սահմանի անցման կետերում սահմանահատման ժամանակ պետական կառավարման մարմինների կողմից կիրառվող ընթացակարգերում «Մեկ կանգառ, մեկ պատուհան» սկզբունքի ներդրման ընթացքի գնահատման հիմնական կատարողական ցուցիչներ</w:t>
      </w:r>
    </w:p>
    <w:p>
      <w:pPr>
        <w:jc w:val="both"/>
      </w:pPr>
      <w:r>
        <w:rPr>
          <w:b w:val="1"/>
          <w:bCs w:val="1"/>
        </w:rPr>
        <w:t xml:space="preserve"> </w:t>
      </w:r>
    </w:p>
    <w:p>
      <w:pPr/>
      <w:r>
        <w:rPr>
          <w:b w:val="1"/>
          <w:bCs w:val="1"/>
        </w:rPr>
        <w:t xml:space="preserve">1.Սահմանել, որ </w:t>
      </w:r>
      <w:r>
        <w:rPr>
          <w:b w:val="1"/>
          <w:bCs w:val="1"/>
        </w:rPr>
        <w:t xml:space="preserve">Հ</w:t>
      </w:r>
      <w:r>
        <w:rPr>
          <w:b w:val="1"/>
          <w:bCs w:val="1"/>
        </w:rPr>
        <w:t xml:space="preserve">այաստանի </w:t>
      </w:r>
      <w:r>
        <w:rPr>
          <w:b w:val="1"/>
          <w:bCs w:val="1"/>
        </w:rPr>
        <w:t xml:space="preserve">Հ</w:t>
      </w:r>
      <w:r>
        <w:rPr>
          <w:b w:val="1"/>
          <w:bCs w:val="1"/>
        </w:rPr>
        <w:t xml:space="preserve">անրապետության</w:t>
      </w:r>
      <w:r>
        <w:rPr>
          <w:b w:val="1"/>
          <w:bCs w:val="1"/>
        </w:rPr>
        <w:t xml:space="preserve">պետական սահմանի անցման կետերում պետական կառավարման մարմինների կողմից կիրառվող ընթացակարգերում «</w:t>
      </w:r>
      <w:r>
        <w:rPr>
          <w:b w:val="1"/>
          <w:bCs w:val="1"/>
        </w:rPr>
        <w:t xml:space="preserve">Մ</w:t>
      </w:r>
      <w:r>
        <w:rPr>
          <w:b w:val="1"/>
          <w:bCs w:val="1"/>
        </w:rPr>
        <w:t xml:space="preserve">եկ կանգառ, մեկ պատուհան» սկզբունքի </w:t>
      </w:r>
      <w:r>
        <w:rPr>
          <w:b w:val="1"/>
          <w:bCs w:val="1"/>
        </w:rPr>
        <w:t xml:space="preserve">(այսուհետ՝ </w:t>
      </w:r>
      <w:r>
        <w:rPr>
          <w:b w:val="1"/>
          <w:bCs w:val="1"/>
        </w:rPr>
        <w:t xml:space="preserve">«</w:t>
      </w:r>
      <w:r>
        <w:rPr>
          <w:b w:val="1"/>
          <w:bCs w:val="1"/>
        </w:rPr>
        <w:t xml:space="preserve">Մ</w:t>
      </w:r>
      <w:r>
        <w:rPr>
          <w:b w:val="1"/>
          <w:bCs w:val="1"/>
        </w:rPr>
        <w:t xml:space="preserve">եկ կանգառ, մեկ պատուհան» </w:t>
      </w:r>
      <w:r>
        <w:rPr>
          <w:b w:val="1"/>
          <w:bCs w:val="1"/>
        </w:rPr>
        <w:t xml:space="preserve">սկզբունք) </w:t>
      </w:r>
      <w:r>
        <w:rPr>
          <w:b w:val="1"/>
          <w:bCs w:val="1"/>
        </w:rPr>
        <w:t xml:space="preserve">ներդրմանն ուղղված` </w:t>
      </w:r>
      <w:r>
        <w:rPr>
          <w:b w:val="1"/>
          <w:bCs w:val="1"/>
        </w:rPr>
        <w:t xml:space="preserve">Հ</w:t>
      </w:r>
      <w:r>
        <w:rPr>
          <w:b w:val="1"/>
          <w:bCs w:val="1"/>
        </w:rPr>
        <w:t xml:space="preserve">այաստանի </w:t>
      </w:r>
      <w:r>
        <w:rPr>
          <w:b w:val="1"/>
          <w:bCs w:val="1"/>
        </w:rPr>
        <w:t xml:space="preserve">Հ</w:t>
      </w:r>
      <w:r>
        <w:rPr>
          <w:b w:val="1"/>
          <w:bCs w:val="1"/>
        </w:rPr>
        <w:t xml:space="preserve">անրապետության կառավարության 2015-2017 թվականների միջոցառումների իրականացման</w:t>
      </w:r>
      <w:r>
        <w:rPr>
          <w:b w:val="1"/>
          <w:bCs w:val="1"/>
        </w:rPr>
        <w:t xml:space="preserve"> ծ</w:t>
      </w:r>
      <w:r>
        <w:rPr>
          <w:b w:val="1"/>
          <w:bCs w:val="1"/>
        </w:rPr>
        <w:t xml:space="preserve">րագրով </w:t>
      </w:r>
      <w:r>
        <w:rPr>
          <w:b w:val="1"/>
          <w:bCs w:val="1"/>
        </w:rPr>
        <w:t xml:space="preserve">(այսուհետ՝ Ծրագիր) </w:t>
      </w:r>
      <w:r>
        <w:rPr>
          <w:b w:val="1"/>
          <w:bCs w:val="1"/>
        </w:rPr>
        <w:t xml:space="preserve">սահմանված միջոցառումների իրականացման ընթացքը գնահատելու համար </w:t>
      </w:r>
      <w:r>
        <w:rPr>
          <w:b w:val="1"/>
          <w:bCs w:val="1"/>
        </w:rPr>
        <w:t xml:space="preserve">կիրառվում</w:t>
      </w:r>
      <w:r>
        <w:rPr>
          <w:b w:val="1"/>
          <w:bCs w:val="1"/>
        </w:rPr>
        <w:t xml:space="preserve"> է </w:t>
      </w:r>
      <w:r>
        <w:rPr>
          <w:b w:val="1"/>
          <w:bCs w:val="1"/>
        </w:rPr>
        <w:t xml:space="preserve">գնահատման </w:t>
      </w:r>
      <w:r>
        <w:rPr/>
        <w:t xml:space="preserve">հիմնական կատարողական ցուցիչների երկմակարդակ համակարգ՝</w:t>
      </w:r>
    </w:p>
    <w:p>
      <w:pPr>
        <w:numPr>
          <w:ilvl w:val="0"/>
          <w:numId w:val="3"/>
        </w:numPr>
      </w:pPr>
      <w:r>
        <w:rPr/>
        <w:t xml:space="preserve">առաջին մակարդակ՝ </w:t>
      </w:r>
      <w:r>
        <w:rPr>
          <w:b w:val="1"/>
          <w:bCs w:val="1"/>
        </w:rPr>
        <w:t xml:space="preserve">«</w:t>
      </w:r>
      <w:r>
        <w:rPr>
          <w:b w:val="1"/>
          <w:bCs w:val="1"/>
        </w:rPr>
        <w:t xml:space="preserve">Մ</w:t>
      </w:r>
      <w:r>
        <w:rPr>
          <w:b w:val="1"/>
          <w:bCs w:val="1"/>
        </w:rPr>
        <w:t xml:space="preserve">եկ կանգառ, մեկ պատուհան» սկզբունք</w:t>
      </w:r>
      <w:r>
        <w:rPr/>
        <w:t xml:space="preserve">ի ընթացքի գնահատման ցուցիչներ (արդյունավետության գնահատման միջանկյալ ցուցիչներ).</w:t>
      </w:r>
    </w:p>
    <w:p>
      <w:pPr>
        <w:numPr>
          <w:ilvl w:val="0"/>
          <w:numId w:val="3"/>
        </w:numPr>
      </w:pPr>
      <w:r>
        <w:rPr>
          <w:b w:val="1"/>
          <w:bCs w:val="1"/>
        </w:rPr>
        <w:t xml:space="preserve">երկրորդ մակարդակ՝ </w:t>
      </w:r>
      <w:r>
        <w:rPr>
          <w:b w:val="1"/>
          <w:bCs w:val="1"/>
        </w:rPr>
        <w:t xml:space="preserve">«</w:t>
      </w:r>
      <w:r>
        <w:rPr>
          <w:b w:val="1"/>
          <w:bCs w:val="1"/>
        </w:rPr>
        <w:t xml:space="preserve">Մ</w:t>
      </w:r>
      <w:r>
        <w:rPr>
          <w:b w:val="1"/>
          <w:bCs w:val="1"/>
        </w:rPr>
        <w:t xml:space="preserve">եկ կանգառ, մեկ պատուհան» սկզբունք</w:t>
      </w:r>
      <w:r>
        <w:rPr/>
        <w:t xml:space="preserve">ի</w:t>
      </w:r>
      <w:r>
        <w:rPr>
          <w:b w:val="1"/>
          <w:bCs w:val="1"/>
        </w:rPr>
        <w:t xml:space="preserve"> վերջնական գործարկման արդյունքի գնահատման </w:t>
      </w:r>
      <w:r>
        <w:rPr>
          <w:b w:val="1"/>
          <w:bCs w:val="1"/>
        </w:rPr>
        <w:t xml:space="preserve">ցուցիչներ </w:t>
      </w:r>
      <w:r>
        <w:rPr/>
        <w:t xml:space="preserve">(արդյունավետության գնահատման ամփոփ ցուցիչներ)</w:t>
      </w:r>
      <w:r>
        <w:rPr>
          <w:b w:val="1"/>
          <w:bCs w:val="1"/>
        </w:rPr>
        <w:t xml:space="preserve">:            </w:t>
      </w:r>
    </w:p>
    <w:p>
      <w:pPr/>
      <w:r>
        <w:rPr>
          <w:b w:val="1"/>
          <w:bCs w:val="1"/>
        </w:rPr>
        <w:t xml:space="preserve">2.Ծրագրով սահմանված միջոցառումների </w:t>
      </w:r>
      <w:r>
        <w:rPr/>
        <w:t xml:space="preserve">արդյունավետության գնահատման միջանկյալ ցուցիչներն են՝</w:t>
      </w:r>
    </w:p>
    <w:p>
      <w:pPr>
        <w:numPr>
          <w:ilvl w:val="0"/>
          <w:numId w:val="4"/>
        </w:numPr>
      </w:pPr>
      <w:r>
        <w:rPr/>
        <w:t xml:space="preserve">կատարված միջոցառում­ների (մշակված և ընդունված որոշումներ, հրամաններ և այլ իրավական ակտեր) հարաբերակցությունը ծրագրով նախատեսված միջոցառումների ընդհանուր թվին՝ տոկոսային արտահայտությամբ.</w:t>
      </w:r>
    </w:p>
    <w:p>
      <w:pPr>
        <w:numPr>
          <w:ilvl w:val="0"/>
          <w:numId w:val="4"/>
        </w:numPr>
      </w:pPr>
      <w:r>
        <w:rPr/>
        <w:t xml:space="preserve">ժամկետին կատարված միջոցառումների մասնաբաժինը ծրագրով նախատեսված միջոցառումների ընդհանուր թվի մեջ՝ տոկոսային արտահայտությամբ:</w:t>
      </w:r>
    </w:p>
    <w:p>
      <w:pPr/>
      <w:r>
        <w:rPr>
          <w:b w:val="1"/>
          <w:bCs w:val="1"/>
        </w:rPr>
        <w:t xml:space="preserve">3.Ծրագրով սահմանված միջոցառումների արդյունավետության գնահատման ամփոփ ցուցիչներն են՝ </w:t>
      </w:r>
      <w:r>
        <w:rPr>
          <w:b w:val="1"/>
          <w:bCs w:val="1"/>
        </w:rPr>
        <w:t xml:space="preserve">«</w:t>
      </w:r>
      <w:r>
        <w:rPr>
          <w:b w:val="1"/>
          <w:bCs w:val="1"/>
        </w:rPr>
        <w:t xml:space="preserve">Մ</w:t>
      </w:r>
      <w:r>
        <w:rPr>
          <w:b w:val="1"/>
          <w:bCs w:val="1"/>
        </w:rPr>
        <w:t xml:space="preserve">եկ կանգառ, մեկ պատուհան» </w:t>
      </w:r>
      <w:r>
        <w:rPr>
          <w:b w:val="1"/>
          <w:bCs w:val="1"/>
        </w:rPr>
        <w:t xml:space="preserve">համակարգ</w:t>
      </w:r>
      <w:r>
        <w:rPr/>
        <w:t xml:space="preserve">ի վերջնական գործարկման արդյունքում՝</w:t>
      </w:r>
    </w:p>
    <w:p>
      <w:pPr>
        <w:numPr>
          <w:ilvl w:val="0"/>
          <w:numId w:val="5"/>
        </w:numPr>
      </w:pPr>
      <w:r>
        <w:rPr/>
        <w:t xml:space="preserve">Հայաստանի Հանրապետության մաքսային սահմանով ապրանքների տեղափոխման համար անհրաժեշտ արտաքին տնտեսական գործունեություն իրականացնող տնտեսավարող սուբյեկտի կողմից ներկայացվող փաստաթղթերի թվի հարաբերակցությունը մինչ համակարգի ներդրումը վերջիններիս կողմից ներկայացվող փաստաթղթերի ընդհանուր թվին՝ տոկոսային արտահայտությամբ.</w:t>
      </w:r>
    </w:p>
    <w:p>
      <w:pPr>
        <w:numPr>
          <w:ilvl w:val="0"/>
          <w:numId w:val="5"/>
        </w:numPr>
      </w:pPr>
      <w:r>
        <w:rPr/>
        <w:t xml:space="preserve">Ապրանքների, տրանսպորտային միջոցների (այդ թվում՝ ֆիզիկական անձանց կողմից տեղափոխվող անձնական օգտագործման ապրանքների և տրանսպորտային միջոցների) բացթողնման ժամկետների հարաբերակցությունը մինչ նշված համակարգի ներդրումը ձևակերպված ապրանքի բացթողնման ժամկետներին (ըստ՝ ներմուծման, արտահանման և տարանցման ընթացակարգերի)՝ տոկոսային արտահայտությամբ.</w:t>
      </w:r>
    </w:p>
    <w:p>
      <w:pPr>
        <w:numPr>
          <w:ilvl w:val="0"/>
          <w:numId w:val="5"/>
        </w:numPr>
      </w:pPr>
      <w:r>
        <w:rPr/>
        <w:t xml:space="preserve">ներմուծման, արտահանման և տարանցման ընթացակարգերի իրականացման համար անհրաժեշտ տվյալների՝ սահմանային հսկողություն իրականացնող յուրաքանչյուր պետական մարմնի կողմից մուտքագրման համար ծախսվող ժամանակը՝ տոկոսային արտահայտությամբ.</w:t>
      </w:r>
    </w:p>
    <w:p>
      <w:pPr>
        <w:numPr>
          <w:ilvl w:val="0"/>
          <w:numId w:val="5"/>
        </w:numPr>
      </w:pPr>
      <w:r>
        <w:rPr/>
        <w:t xml:space="preserve">համակարգին միացված ինտերֆեյսների ընդհանուր քանակը.</w:t>
      </w:r>
    </w:p>
    <w:p>
      <w:pPr>
        <w:numPr>
          <w:ilvl w:val="0"/>
          <w:numId w:val="5"/>
        </w:numPr>
      </w:pPr>
      <w:r>
        <w:rPr>
          <w:b w:val="1"/>
          <w:bCs w:val="1"/>
        </w:rPr>
        <w:t xml:space="preserve">«</w:t>
      </w:r>
      <w:r>
        <w:rPr>
          <w:b w:val="1"/>
          <w:bCs w:val="1"/>
        </w:rPr>
        <w:t xml:space="preserve">Մ</w:t>
      </w:r>
      <w:r>
        <w:rPr>
          <w:b w:val="1"/>
          <w:bCs w:val="1"/>
        </w:rPr>
        <w:t xml:space="preserve">եկ կանգառ, մեկ պատուհան» </w:t>
      </w:r>
      <w:r>
        <w:rPr>
          <w:b w:val="1"/>
          <w:bCs w:val="1"/>
        </w:rPr>
        <w:t xml:space="preserve">(</w:t>
      </w:r>
      <w:r>
        <w:rPr/>
        <w:t xml:space="preserve">Հայաստանի Հանրապետության արտաքին առևտրի մեկ պատուհան</w:t>
      </w:r>
      <w:r>
        <w:rPr>
          <w:b w:val="1"/>
          <w:bCs w:val="1"/>
        </w:rPr>
        <w:t xml:space="preserve">) համակարգ</w:t>
      </w:r>
      <w:r>
        <w:rPr/>
        <w:t xml:space="preserve">ի կողմից տրամադրվող ծառայություններից օգտվողների հարաբերակցությունն արտաքին տնտեսական գործունեություն իրականացնող տնտեսավարող սուբյեկտների ընդհանուր թվին՝ տոկոսային արտահայտությամբ.</w:t>
      </w:r>
    </w:p>
    <w:p>
      <w:pPr>
        <w:numPr>
          <w:ilvl w:val="0"/>
          <w:numId w:val="5"/>
        </w:numPr>
      </w:pPr>
      <w:r>
        <w:rPr/>
        <w:t xml:space="preserve">արտաքին տնտեսական գործունեության հետ կապված ընթացակարգերն իրականացնելու համար մաքսային մարմինների կողմից կատարվող վարչարարական ծախսերի հարաբերակցությունը մինչ համակարգի ներդրումը նույն գործողությունների իրականացման համար կատարված վարչարարական ծախսերին՝ տոկոսային արտահայտությամբ.</w:t>
      </w:r>
    </w:p>
    <w:p>
      <w:pPr>
        <w:numPr>
          <w:ilvl w:val="0"/>
          <w:numId w:val="5"/>
        </w:numPr>
      </w:pPr>
      <w:r>
        <w:rPr>
          <w:b w:val="1"/>
          <w:bCs w:val="1"/>
        </w:rPr>
        <w:t xml:space="preserve">«</w:t>
      </w:r>
      <w:r>
        <w:rPr>
          <w:b w:val="1"/>
          <w:bCs w:val="1"/>
        </w:rPr>
        <w:t xml:space="preserve">Մ</w:t>
      </w:r>
      <w:r>
        <w:rPr>
          <w:b w:val="1"/>
          <w:bCs w:val="1"/>
        </w:rPr>
        <w:t xml:space="preserve">եկ կանգառ, մեկ պատուհան» </w:t>
      </w:r>
      <w:r>
        <w:rPr>
          <w:b w:val="1"/>
          <w:bCs w:val="1"/>
        </w:rPr>
        <w:t xml:space="preserve">համակարգն արդյունավետ գնահատող տնտեսավարող սուբյեկտների հարաբերակցությունն արտաքին տնտեսական գործունեություն իրականացնող՝ համակարգից օգտվող հարցման մասնակից տնտեսավարող սուբյեկտների ընդհանուր թվին՝ </w:t>
      </w:r>
      <w:r>
        <w:rPr/>
        <w:t xml:space="preserve">տոկոսային արտահայտությամբ:</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CF8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56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6E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F6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2026-04-03T20:29:03+04:00</dcterms:created>
  <dcterms:modified xsi:type="dcterms:W3CDTF">2026-04-03T20:29:03+04:00</dcterms:modified>
</cp:coreProperties>
</file>

<file path=docProps/custom.xml><?xml version="1.0" encoding="utf-8"?>
<Properties xmlns="http://schemas.openxmlformats.org/officeDocument/2006/custom-properties" xmlns:vt="http://schemas.openxmlformats.org/officeDocument/2006/docPropsVTypes"/>
</file>