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ՓՈՍՏԱՅԻՆ ՎՃԱՐՄԱՆ ՊԵՏԱԿԱՆ ՆՇԱՆՆԵՐԻ ՀՐԱՏԱՐԱԿՄԱՆ ԵՎ ԳՈՐԾՈՂՈՒԹՅԱՆ ՄԵՋ ԴՆԵԼՈՒ,  ԻՆՉՊԵՍ ՆԱԵՎ ՀԱՏՈՒԿ  ՓՈՍՏԱՅԻՆ ԴՐՈՇՄԱԿՆԵՐԻ ԿԻՐԱՌՄԱՆ ԿԱՐԳԸ ՀԱՍՏԱՏԵԼՈՒ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ՓՈՍՏԱՅԻՆ ՎՃԱՐՄԱՆ ՊԵՏԱԿԱՆ ՆՇԱՆՆԵՐԻ ՀՐԱՏԱՐԱԿՄԱՆ ԵՎ ԳՈՐԾՈՂՈՒԹՅԱՆ ՄԵՋ ԴՆԵԼՈՒ,  ԻՆՉՊԵՍ ՆԱԵՎ ՀԱՏՈՒԿ  ՓՈՍՏԱՅԻՆ ԴՐՈՇՄԱԿՆԵՐԻ ԿԻՐԱՌՄԱՆ ԿԱՐԳԸ ՀԱՍՏԱՏԵԼՈՒ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«Փոստային կապի մասին» օրենքի 10-րդ հոդվածի երկրորդ մասի «ժե» կետով.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ԵՄ՝</w:t>
      </w:r>
    </w:p>
    <w:p>
      <w:pPr/>
      <w:r>
        <w:rPr/>
        <w:t xml:space="preserve">Հաստատել Հայաստանի Հանրապետության փոստային վճարման պետական նշանների հրատարակման և գործողության մեջ դնելու, ինչպես նաև հատուկ փոստային դրոշմակների կիրառման կարգը` համաձայն հավելվածի: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ՌՈԲԵՐՏ ԽԱՉԱՏՐՅԱՆ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բարձր տեխնոլոգիական արդյունաբերության</w:t>
      </w:r>
    </w:p>
    <w:p>
      <w:pPr>
        <w:jc w:val="end"/>
      </w:pPr>
      <w:r>
        <w:rPr/>
        <w:t xml:space="preserve">նախարարի 2023 թվականի</w:t>
      </w:r>
    </w:p>
    <w:p>
      <w:pPr>
        <w:jc w:val="end"/>
      </w:pPr>
      <w:r>
        <w:rPr/>
        <w:t xml:space="preserve">“______”  “_____________” N –---  հրամանի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ՓՈՍՏԱՅԻՆ ՎՃԱՐՄԱՆ ՊԵՏԱԿԱՆ ՆՇԱՆՆԵՐԻ ՀՐԱՏԱՐԱԿՄԱՆ ԵՎ ԳՈՐԾՈՂՈՒԹՅԱՆ ՄԵՋ ԴՆԵԼՈՒ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  ԻՆՉՊԵՍ ՆԱԵՎ ՀԱՏՈՒԿ ՓՈՍՏԱՅԻՆ ԴՐՈՇՄԱԿՆԵՐԻ ԿԻՐԱՌՄԱՆ 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>
        <w:numPr>
          <w:ilvl w:val="0"/>
          <w:numId w:val="2"/>
        </w:numPr>
      </w:pPr>
      <w:r>
        <w:rPr/>
        <w:t xml:space="preserve">Սույն կարգով կանոնակարգվում են Հայաստանի Հանրապետության փոստային վճարման պետական նշանների հրատարակման տարեկան ծրագրերի մշակման ընդհանուր սկզբունքները, դրանց հրատարակման և գործողության մեջ դնելու, ինչպես նաև հատուկ մարման փոստային դրոշմակների (այսուհետ` նաև Դրոշմակ) կիրառման հետ կապված գործառույթները:</w:t>
      </w:r>
    </w:p>
    <w:p>
      <w:pPr/>
      <w:r>
        <w:rPr/>
        <w:t xml:space="preserve">2.Սույն կարգում օգտագործվող հիմնական հասկացություններն են`</w:t>
      </w:r>
    </w:p>
    <w:p>
      <w:pPr/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)</w:t>
      </w:r>
      <w:r>
        <w:rPr/>
        <w:t xml:space="preserve"> </w:t>
      </w:r>
      <w:r>
        <w:rPr>
          <w:b w:val="1"/>
          <w:bCs w:val="1"/>
        </w:rPr>
        <w:t xml:space="preserve">փոստային</w:t>
      </w:r>
      <w:r>
        <w:rPr>
          <w:b w:val="1"/>
          <w:bCs w:val="1"/>
        </w:rPr>
        <w:t xml:space="preserve"> նամականիշ`</w:t>
      </w:r>
      <w:r>
        <w:rPr/>
        <w:t xml:space="preserve">  փոստային վճարման պետական նշան,  որի վրա հայերենով և լատինատառ նշվում են «Հայաստան» ու «ARMENIA» բառերը, անվանագինը ու հրատարակման տարեթիվն արաբական թվանշաններով: Փոստային նամականիշի ուղղահայաց և հորիզոնական չափսերը պետք է համապատասխանաբար լինեն 15 մմ-ից ոչ պակաս և 60 մմ-ից ոչ ավել.</w:t>
      </w:r>
    </w:p>
    <w:p>
      <w:pPr/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նույնատիպ</w:t>
      </w:r>
      <w:r>
        <w:rPr>
          <w:b w:val="1"/>
          <w:bCs w:val="1"/>
        </w:rPr>
        <w:t xml:space="preserve"> փոստային նամականիշ`</w:t>
      </w:r>
      <w:r>
        <w:rPr/>
        <w:t xml:space="preserve"> փոստային նամականիշ, որը հրատարակվում է զանգվածային տպաքանակով` փոստային կապի ազգային օպերատորի կողմից մատուցվող փոստային կապի ծառայությունների վճարման համար.</w:t>
      </w:r>
    </w:p>
    <w:p>
      <w:pPr/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գեղարվեստական</w:t>
      </w:r>
      <w:r>
        <w:rPr/>
        <w:t xml:space="preserve"> </w:t>
      </w:r>
      <w:r>
        <w:rPr>
          <w:b w:val="1"/>
          <w:bCs w:val="1"/>
        </w:rPr>
        <w:t xml:space="preserve">փոստային նամականիշ` </w:t>
      </w:r>
      <w:r>
        <w:rPr/>
        <w:t xml:space="preserve">գեղարվեստորեն ձևավորած փոստային նամականիշ, որը հրատարակվում է որոշակի թեմաներին կամ հոբելյանական և հիշարժան տարեթվերին նվիրված.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փոստային</w:t>
      </w:r>
      <w:r>
        <w:rPr>
          <w:b w:val="1"/>
          <w:bCs w:val="1"/>
        </w:rPr>
        <w:t xml:space="preserve"> գեղաթերթիկ`</w:t>
      </w:r>
      <w:r>
        <w:rPr/>
        <w:t xml:space="preserve">  փոստային նամականիշերի հրատարակման հատուկ ձև: Գեղաթերթիկն իր մեջ պարունակում է մեկ կամ մի քանի գեղարվեստական փոստային նամականիշեր, որոնք տպված են մեկ կամ մի քանի շարքով՝ եզրերով առանձին թերթի վրա` նամականիշի թեմային համապատասխան գրառումներով կամ պատկերով.</w:t>
      </w:r>
    </w:p>
    <w:p>
      <w:pPr/>
      <w:r>
        <w:rPr/>
        <w:t xml:space="preserve">          5</w:t>
      </w:r>
      <w:r>
        <w:rPr>
          <w:b w:val="1"/>
          <w:bCs w:val="1"/>
        </w:rPr>
        <w:t xml:space="preserve">) մանրաթերթ`</w:t>
      </w:r>
      <w:r>
        <w:rPr/>
        <w:t xml:space="preserve"> 2-16 նույնատիպ կամ տարատեսակ գեղարվեստական փոստային նամականիշեր, տպված համապատասխան գրառումներով, գեղարվեստական ձևավորումով, կամ մաքուր եզրերով առանձին թերթի վրա.</w:t>
      </w:r>
    </w:p>
    <w:p>
      <w:pPr/>
      <w:r>
        <w:rPr/>
        <w:t xml:space="preserve">          6</w:t>
      </w:r>
      <w:r>
        <w:rPr>
          <w:b w:val="1"/>
          <w:bCs w:val="1"/>
        </w:rPr>
        <w:t xml:space="preserve">)</w:t>
      </w:r>
      <w:r>
        <w:rPr/>
        <w:t xml:space="preserve"> </w:t>
      </w:r>
      <w:r>
        <w:rPr>
          <w:b w:val="1"/>
          <w:bCs w:val="1"/>
        </w:rPr>
        <w:t xml:space="preserve">նամականիշով</w:t>
      </w:r>
      <w:r>
        <w:rPr>
          <w:b w:val="1"/>
          <w:bCs w:val="1"/>
        </w:rPr>
        <w:t xml:space="preserve"> ծրար`</w:t>
      </w:r>
      <w:r>
        <w:rPr/>
        <w:t xml:space="preserve"> Հայաստանի Հանրապետության օրենսդրությամբ սահմանված չափսերին համապատասխան հրատարակված փոստային ծրար, որի վրա տպված է փոստային նամականիշ.</w:t>
      </w:r>
    </w:p>
    <w:p>
      <w:pPr/>
      <w:r>
        <w:rPr/>
        <w:t xml:space="preserve">          7</w:t>
      </w:r>
      <w:r>
        <w:rPr>
          <w:b w:val="1"/>
          <w:bCs w:val="1"/>
        </w:rPr>
        <w:t xml:space="preserve">) նամականիշով փոստային բացիկ</w:t>
      </w:r>
      <w:r>
        <w:rPr>
          <w:b w:val="1"/>
          <w:bCs w:val="1"/>
        </w:rPr>
        <w:t xml:space="preserve">՝</w:t>
      </w:r>
      <w:r>
        <w:rPr/>
        <w:t xml:space="preserve">  Հայաստանի Հանրապետության օրենսդրությամբ սահմանված չափսերին համապատասխան հրատարակված փոստային բացիկ, որի վրա տպված է փոստային նամականիշ.</w:t>
      </w:r>
    </w:p>
    <w:p>
      <w:pPr/>
      <w:r>
        <w:rPr/>
        <w:t xml:space="preserve">          8</w:t>
      </w:r>
      <w:r>
        <w:rPr>
          <w:b w:val="1"/>
          <w:bCs w:val="1"/>
        </w:rPr>
        <w:t xml:space="preserve">)</w:t>
      </w:r>
      <w:r>
        <w:rPr/>
        <w:t xml:space="preserve"> «</w:t>
      </w:r>
      <w:r>
        <w:rPr>
          <w:b w:val="1"/>
          <w:bCs w:val="1"/>
        </w:rPr>
        <w:t xml:space="preserve">Առաջին օրվա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ծրար` </w:t>
      </w:r>
      <w:r>
        <w:rPr/>
        <w:t xml:space="preserve">հատուկ ծրար, որը նիշավորվում և դրոշմավորվում է փոստային նամականիշերի նոր շարքը գործողության մեջ դնելու ժամանակ. </w:t>
      </w:r>
    </w:p>
    <w:p>
      <w:pPr/>
      <w:r>
        <w:rPr/>
        <w:t xml:space="preserve">          9</w:t>
      </w:r>
      <w:r>
        <w:rPr>
          <w:b w:val="1"/>
          <w:bCs w:val="1"/>
        </w:rPr>
        <w:t xml:space="preserve">) hատուկ մարման փոստային դրոշմակ` </w:t>
      </w:r>
      <w:r>
        <w:rPr/>
        <w:t xml:space="preserve">դրոշմակ նախատեսված փոստային նամակագրության հատուկ մարման համար: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0</w:t>
      </w:r>
      <w:r>
        <w:rPr>
          <w:b w:val="1"/>
          <w:bCs w:val="1"/>
        </w:rPr>
        <w:t xml:space="preserve">)</w:t>
      </w:r>
      <w:r>
        <w:rPr/>
        <w:t xml:space="preserve"> </w:t>
      </w:r>
      <w:r>
        <w:rPr>
          <w:b w:val="1"/>
          <w:bCs w:val="1"/>
        </w:rPr>
        <w:t xml:space="preserve">անվանագին`</w:t>
      </w:r>
      <w:r>
        <w:rPr/>
        <w:t xml:space="preserve"> փոստային նամականիշի վրա նշված արժեք, արտահայտված Հայաստանի Հանրապետության դրամով, որն իրենից ներկայացնում է փոստային կապի ծառայությունների սակագներին համապատասխան փոստային կապի ծառայությունների վճար:</w:t>
      </w:r>
    </w:p>
    <w:p>
      <w:pPr>
        <w:numPr>
          <w:ilvl w:val="0"/>
          <w:numId w:val="3"/>
        </w:numPr>
      </w:pPr>
      <w:r>
        <w:rPr/>
        <w:t xml:space="preserve">Փոստային վճարման պետական նշանները որպես պետական նշան արտացոլում է պետության անկախությունը, և կոչված է խթանելու հետաքրքրությունը Հայաստանի Հանրապետության և նրա նվաճումների նկատմամբ, հանդիսանալով Հայաստանի Հանրապետության հիշարժան տարելիցներին նվիրված միջոցառումների ու մշակութային ժառանգության քարոզչության միջոց:</w:t>
      </w:r>
    </w:p>
    <w:p>
      <w:pPr>
        <w:numPr>
          <w:ilvl w:val="0"/>
          <w:numId w:val="3"/>
        </w:numPr>
      </w:pPr>
      <w:r>
        <w:rPr/>
        <w:t xml:space="preserve">Փոստային վճարման պետական նշանների թեմատիկան պետք է համապատասխանի Համաշխարհային փոստային միության Կոնվենցիային ու միության մարմինների ընդունած որոշումներին:</w:t>
      </w:r>
    </w:p>
    <w:p>
      <w:pPr>
        <w:numPr>
          <w:ilvl w:val="0"/>
          <w:numId w:val="3"/>
        </w:numPr>
      </w:pPr>
      <w:r>
        <w:rPr/>
        <w:t xml:space="preserve">Փոստային վճարման պետական նշանները իրենց թեմատիկ ուղղվածությամբ պետք է արտացոլեն Հայաստանի Հանրապետության պետական կառուցվածքը, հայ ժողովրդի պատմական ու մշակութային ժառանգությունը, արվեստը, ճարտարապետությունը, հոգևոր արժեքները, գիտության և տեխնիկայի բնագավառներում ունեցած նվաճումները, հանրապետության բուսական և կենդանական աշխարհի բազմազանությունը, ներքին ու միջազգային կյանքի, ֆիլատելիայի և սպորտի հիմնական իրադարձությունները:</w:t>
      </w:r>
    </w:p>
    <w:p>
      <w:pPr/>
      <w:r>
        <w:rPr/>
        <w:t xml:space="preserve">        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ՓՈՍՏԱՅԻՆ ՎՃԱՐՄԱՆ ՊԵՏԱԿԱՆ ՆՇԱՆՆԵՐԻ ՀՐԱՏԱՐԱԿՄԱՆ ԾՐԱԳՐԻ ՄՇԱԿՈՒՄԸ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բարձր տեխնոլոգիական արդյունաբերության նախարարությունը (այսուհետ` Նախարարություն) յուրաքանչյուր տարի մշակում է փոստային վճարման պետական նշանների հրատարակման ծրագիրը` Հայաստանի Հանրապետության պետական կառավարման և տեղական ինքնակառավարման մարմիններից, կազմակերպություններից, հաստատություններից և այլ անձանցից ստացված առաջարկությունների հիման վրա: Առաջարկությունները Նախարարությանն են ներկայացվում ոչ ուշ քան պլանավորվող տարվան նախորդող տարվա օգոստոսի 1-ը:</w:t>
      </w:r>
    </w:p>
    <w:p>
      <w:pPr>
        <w:numPr>
          <w:ilvl w:val="0"/>
          <w:numId w:val="5"/>
        </w:numPr>
      </w:pPr>
      <w:r>
        <w:rPr/>
        <w:t xml:space="preserve">7</w:t>
      </w:r>
      <w:r>
        <w:rPr>
          <w:b w:val="1"/>
          <w:bCs w:val="1"/>
        </w:rPr>
        <w:t xml:space="preserve">. </w:t>
      </w:r>
      <w:r>
        <w:rPr/>
        <w:t xml:space="preserve">Յուրաքանչյուր տարի փոստային վճարման պետական նշանների հրատարակման ծրագրի մշակման գործընթացին ներգրավվում է Հայաստանի Հանրապետության բարձր տեխնոլոգիական արդյունաբերության նախարարին կից ստեղծված խորհրդակցական մարմինը` փոստային վճարման պետական նշանների հարցերով խորհուրդը (այսուհետ` Խորհուրդ): Խորհրդի կազմում ընդգրկված են Հայաստանի Հանրապետության պետական կառավարման մարմինների, Հայաստանի ֆիլատելիստների միության, ինչպես նաև մշակույթի, գրականության, սպորտի, արվեստի, գիտության և այլ ոլորտներում գործող կազմակերպությունների ներկայացուցիչներ և այլ անձիք: Խորհուրդը գործում է Հայաստանի Հանրապետության բարձր տեխնոլոգիական արդյունաբերության նախարարի կողմից հաստատված աշխատակարգի համաձայն:</w:t>
      </w:r>
    </w:p>
    <w:p>
      <w:pPr>
        <w:numPr>
          <w:ilvl w:val="0"/>
          <w:numId w:val="5"/>
        </w:numPr>
      </w:pPr>
      <w:r>
        <w:rPr/>
        <w:t xml:space="preserve">Նախարարության համապատասխան ստորաբաժանման կողմից փոստային վճարման պետական նշանների տարեկան թեմաների վերաբերյալ ստացված առաջարկությունների ամփոփված թեմատիկ տարեկան ծրագրի նախագիծը ներկայացվում է Խորհրդի քննարկմանը` ոչ ուշ քան պլանավորվող տարվան նախորդող տարվա սեպտեմբերի 1-ը:</w:t>
      </w:r>
    </w:p>
    <w:p>
      <w:pPr>
        <w:numPr>
          <w:ilvl w:val="0"/>
          <w:numId w:val="5"/>
        </w:numPr>
      </w:pPr>
      <w:r>
        <w:rPr/>
        <w:t xml:space="preserve">Փոստային վճարման պետական նշանների տարեկան թեմատիկ ծրագիրը հաստատվում է Հայաստանի Հանրապետության բարձր տեխնոլոգիական արդյունաբերության նախարարի հրամանով` ոչ ուշ քան պլանավորվող տարվան նախորդող տարվա դեկտեմբերի 1-ը:</w:t>
      </w:r>
    </w:p>
    <w:p>
      <w:pPr/>
      <w:r>
        <w:rPr/>
        <w:t xml:space="preserve">        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ՓՈՍՏԱՅԻՆ ՎՃԱՐՄԱՆ ՊԵՏԱԿԱՆ ՆՇԱՆՆԵՐԻ ՀՐԱՏԱՐԱԿՄԱՆ ՀԻՄՆԱԿԱՆ ՍԿԶԲՈՒՆՔՆԵՐԸ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Փոստային վճարման պետական նշանների հրատարակման հիմնական սկզբունքներն են.</w:t>
      </w:r>
    </w:p>
    <w:p>
      <w:pPr/>
      <w:r>
        <w:rPr/>
        <w:t xml:space="preserve">1) փոստային վճարման պետական նշանների հրատարակումները չեն կարող նվիրված լինել ողջ անձանց, քաղաքական կուսակցություններին, կրոնական, հասարակական կազմակերպություններին, բացառությամբ այն դեպքերի, երբ նրանք օլիմպիական չեմպիոններ, տիեզերագնացներ, բարձրաստիճան հոգևորականներ և գիտության ասպարեզում  համաշխարհային ներդրում ունեցող բացառիկ անձինք են.</w:t>
      </w:r>
    </w:p>
    <w:p>
      <w:pPr/>
      <w:r>
        <w:rPr/>
        <w:t xml:space="preserve">2) պետական, գիտության, մշակույթի, արվեստի և այլ ականավոր գործիչները փոստային վճարման պետական նշանների վրա կարող են պատկերվել ոչ շուտ, քան մահվանից տասը տարի անց և կյանքի հոբելյաններին, որոնք 25-ի բազմապատիկն են: Թեմատիկ շարքերի հրատարակման դեպքում թույլատրվում է շեղում սույն դրույթից.</w:t>
      </w:r>
    </w:p>
    <w:p>
      <w:pPr/>
      <w:r>
        <w:rPr/>
        <w:t xml:space="preserve">3) պատմական նշանակություն ունեցող իրադարձությունների, քաղաքների, այլ բնակավայրերի, կազմակերպությունների, հիմնարկների, կրթական հաստատությունների հոբելյանները փոստային վճարման պետական նշանների վրա կարող են պատկերվել 50-ի բազմապատիկ տարեթվերի առիթով:</w:t>
      </w:r>
    </w:p>
    <w:p>
      <w:pPr>
        <w:numPr>
          <w:ilvl w:val="0"/>
          <w:numId w:val="8"/>
        </w:numPr>
      </w:pPr>
      <w:r>
        <w:rPr/>
        <w:t xml:space="preserve">Ելնելով փոստային կապի ազգային օպերատորի պահանջարկից, նույնատիպ նամականիշերի հրատարակումն իրականացվում է մասսայական տպաքանակով` ոչ պակաս 5 տարին մեկ: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ՓՈՍՏԱՅԻՆ ՎՃԱՐՄԱՆ ՊԵՏԱԿԱՆ ՆՇԱՆՆԵՐԻ ՔԱՆԱԿԸ, ԱՆՎԱՆԱԳԻՆԸ, ՏՊԱՔԱՆԱԿԸ</w:t>
      </w:r>
    </w:p>
    <w:p>
      <w:pPr>
        <w:numPr>
          <w:ilvl w:val="0"/>
          <w:numId w:val="9"/>
        </w:numPr>
      </w:pPr>
      <w:r>
        <w:rPr/>
        <w:t xml:space="preserve">Օրացուցային տարվա ընթացքում հրատարկման ծրագրով հրատարակման ենթակա փոստային վճարման պետական նշանների թեմաների քանակը չպետք է գերազանցի 40-ը:</w:t>
      </w:r>
    </w:p>
    <w:p>
      <w:pPr>
        <w:numPr>
          <w:ilvl w:val="0"/>
          <w:numId w:val="9"/>
        </w:numPr>
      </w:pPr>
      <w:r>
        <w:rPr/>
        <w:t xml:space="preserve">Փոստային վճարման պետական նշանների անվանագները սահմանվում են գործող փոստային կապի ծառայությունների սակագներին համապատասխան:</w:t>
      </w:r>
    </w:p>
    <w:p>
      <w:pPr>
        <w:numPr>
          <w:ilvl w:val="0"/>
          <w:numId w:val="9"/>
        </w:numPr>
      </w:pPr>
      <w:r>
        <w:rPr/>
        <w:t xml:space="preserve">Փոստային վճարման պետական նշանների տպաքանակները սահմանվում են Նախարարության կողմից՝ փոստային կապի ազգային օպերատորի առաջարկի հիման վրա: Այն պետք է բավարարի փոստային կապի ծառայությունների մատուցման, կոմերցիոն, ինչպես նաև փոստային վճարման պետական նշաններ հավաքորդների պահանջարկը: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ՓՈՍՏԱՅԻՆ ՎՃԱՐՄԱՆ ՊԵՏԱԿԱՆ ՆՇԱՆՆԵՐԻ ՀՐԱՏԱՐԱԿՈՒՄԸ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Նախարարության կողմից հաստատված փոստային վճարման պետական նշանների հրատարակման տարեկան ծրագրի հիման վրա փոստային կապի ազգային օպերատորը իրականացնում է փոստային վճարման պետական նշանների հրատարակման գործընթացը: Այդ նպատակով յուրաքանչյուր թեմայով փոստային վճարման պետական նշանների համար մշակվում են նմուշները, որոնց բարձրորակ նախապատրաստման նպատակով ներգրավվում են համապատասխան փորձ ունեցող մասնագետներ: Փոստային կապի ազգային օպերատորը կարող է բնակչության մեջ անցկացնել մրցույթ՝ փոստային վճարման պետական նշանների նմուշների մշակման համար:</w:t>
      </w:r>
    </w:p>
    <w:p>
      <w:pPr>
        <w:numPr>
          <w:ilvl w:val="0"/>
          <w:numId w:val="11"/>
        </w:numPr>
      </w:pPr>
      <w:r>
        <w:rPr/>
        <w:t xml:space="preserve">Փոստային կապի ազգային օպերատորի կողմից 15-րդ կետին համապատասխան մշակված յուրաքանչյուր թեմայով փոստային վճարման պետական նշանի նմուշը Նախարարություն է ներկայացվում առնվազն երեք տարբերակով:</w:t>
      </w:r>
    </w:p>
    <w:p>
      <w:pPr>
        <w:numPr>
          <w:ilvl w:val="0"/>
          <w:numId w:val="11"/>
        </w:numPr>
      </w:pPr>
      <w:r>
        <w:rPr/>
        <w:t xml:space="preserve">Խորհրդի կողմից հավանության արժանացած փոստային վճարման պետական նշանների նմուշները հաստատվում են Հայաստանի Հանրապետության բարձր տեխնոլոգիական արդյունաբերության նախարարի հրամանով:</w:t>
      </w:r>
    </w:p>
    <w:p>
      <w:pPr>
        <w:numPr>
          <w:ilvl w:val="0"/>
          <w:numId w:val="11"/>
        </w:numPr>
      </w:pPr>
      <w:r>
        <w:rPr/>
        <w:t xml:space="preserve">Փոստային նամականիշերի վրա պատկերված երկրի զինանշանը, անվանումը, պաշտոնական ծառայողական նշումները, պետական կազմակերպությունների լոգոտիպերը պաշտպանվում են 1883թ. մարտի 20-ի Արդյունաբերական սեփականության պաշտպանության մասին Փարիզյան համաժողովի կանոնակարգին համապատասխան:</w:t>
      </w:r>
    </w:p>
    <w:p>
      <w:pPr>
        <w:numPr>
          <w:ilvl w:val="0"/>
          <w:numId w:val="11"/>
        </w:numPr>
      </w:pPr>
      <w:r>
        <w:rPr/>
        <w:t xml:space="preserve">Որպես ինտելեկտուալ սեփականության օբյեկտ փոստային նամականիշերը կարող են պարունակել`</w:t>
      </w:r>
    </w:p>
    <w:p>
      <w:pPr/>
      <w:r>
        <w:rPr/>
        <w:t xml:space="preserve">1) հեղինակային իրավունքը` © հեղինակային նշանի կիրառմամբ, նշելով հեղինակին և թողարկման տարեթիվը.</w:t>
      </w:r>
    </w:p>
    <w:p>
      <w:pPr/>
      <w:r>
        <w:rPr/>
        <w:t xml:space="preserve">2) Հայաստանի Հանրապետությունում գրանցված առևտրային մակնիշը` ® առևտրային մակնիշի խորհրդանիշից հետո առևտրային մակնիշի կիրառումը:</w:t>
      </w:r>
    </w:p>
    <w:p>
      <w:pPr>
        <w:numPr>
          <w:ilvl w:val="0"/>
          <w:numId w:val="12"/>
        </w:numPr>
      </w:pPr>
      <w:r>
        <w:rPr/>
        <w:t xml:space="preserve">«Հեղինակային իրավունքի և հարակից իրավունքների մասին» Հայաստանի Հանրապետության օրենքի համաձայն փոստային վճարման պետական նշանների վրա պատկերվող ստեղծագործությունների վերարտադրությունների հետ կապված գույքային հեղինակային իրավունքը կարող է փոխանցվել հեղինակի կամ հեղինակային իրավունք ունեցող այլ անձանց կողմից` հեղինակային պայմանագրի հիման վրա:</w:t>
      </w:r>
    </w:p>
    <w:p>
      <w:pPr>
        <w:numPr>
          <w:ilvl w:val="0"/>
          <w:numId w:val="12"/>
        </w:numPr>
      </w:pPr>
      <w:r>
        <w:rPr/>
        <w:t xml:space="preserve">Փոստային վճարման պետական նշանների հրատարակման տարեկան ծրագրում ներառված փոստային վճարման պետական նշանների տպագրման համար փոստային կապի ազգային օպերատորը պայմանագրեր է կնքում հատուկ պաշտպանվածություն ապահովող և համապատասխան լիցենզիա ունեցող տպարանների հետ: Պայմանագրերում պետք է նախատեսվեն հետևյալ դրույթները`</w:t>
      </w:r>
    </w:p>
    <w:p>
      <w:pPr/>
      <w:r>
        <w:rPr/>
        <w:t xml:space="preserve">1) փոստային վճարման պետական նշանները տպվում են միայն տպարանային նմուշը փոստային կապի ազգային օպերատորի կողմից հաստատվելուց հետո.</w:t>
      </w:r>
    </w:p>
    <w:p>
      <w:pPr/>
      <w:r>
        <w:rPr/>
        <w:t xml:space="preserve">2) փոստային վճարման պետական նշանների տպագրությունից հետո կլիշեի, խոտանված արտադրանքի և թափոնի ոչնչացման վերաբերյալ ակտի կազմում: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ՓՈՍՏԱՅԻՆ ՎՃԱՐՄԱՆ ՊԵՏԱԿԱՆ ՆՇԱՆՆԵՐԸ ՓՈՍՏԱՅԻՆ ԳՈՐԾՈՂՈՒԹՅԱՆ ՄԵՋ ԴՆԵԼԸ</w:t>
      </w:r>
    </w:p>
    <w:p>
      <w:pPr/>
      <w:r>
        <w:rPr/>
        <w:t xml:space="preserve">       </w:t>
      </w:r>
    </w:p>
    <w:p>
      <w:pPr>
        <w:numPr>
          <w:ilvl w:val="0"/>
          <w:numId w:val="14"/>
        </w:numPr>
      </w:pPr>
      <w:r>
        <w:rPr/>
        <w:t xml:space="preserve">Փոստային վճարման պետական նշանները տպագրվելուց հետո գործողության մեջ են դրվում Հայաստանի Հանրապետության բարձր տեխնոլոգիական արդյունաբերության նախարարի հրամանով:</w:t>
      </w:r>
    </w:p>
    <w:p>
      <w:pPr>
        <w:numPr>
          <w:ilvl w:val="0"/>
          <w:numId w:val="14"/>
        </w:numPr>
      </w:pPr>
      <w:r>
        <w:rPr/>
        <w:t xml:space="preserve">Հայաստանի Հանրապետության բարձր տեխնոլոգիական արդյունաբերության նախարարի հրամանի համաձայն փոստային կապի ազգային օպերատորը կազմակերպում է տպված փոստային վճարման պետական նշանները փոստային գործողության մեջ դնելու, ինչպես նաև ծառայություններից օգտվողներին, ֆիլատելիստներին, բնակչությանը դրանց գործողության մեջ դնելու վերաբերյալ տեղեկացման գործընթացը:</w:t>
      </w:r>
    </w:p>
    <w:p>
      <w:pPr>
        <w:numPr>
          <w:ilvl w:val="0"/>
          <w:numId w:val="14"/>
        </w:numPr>
      </w:pPr>
      <w:r>
        <w:rPr/>
        <w:t xml:space="preserve">Յուրաքանչյուր նոր փոստային վճարման պետական նշանների հրատարակման վերաբերյալ փոստային կապի ազգային օպերատորը տեղեկացնում է Համաշխարհային փոստային միության միջազգային բյուրոյին:</w:t>
      </w:r>
    </w:p>
    <w:p>
      <w:pPr>
        <w:numPr>
          <w:ilvl w:val="0"/>
          <w:numId w:val="14"/>
        </w:numPr>
      </w:pPr>
      <w:r>
        <w:rPr/>
        <w:t xml:space="preserve">Փոստային կապի ազգային օպերատորը Նախարարությանն է տրամադրում փոստային վճարման պետական նշանների և «առաջին օրվա ծրար»-ի երեք օրինակ, որից մեկը կցվում է Հայաստանի Հանրապետության բարձր տեխնոլոգիական արդյունաբերության նախարարի կողմից հաստատվող փոստային գործողության մեջ դնելու մասին հրամանին, երկրորդը` Նախարարության նամականիշերի ալբոմի համար, երրորդը փոստային վճարման պետական նշանների հրատարակման գործընթացի համար պատասխանատու Նախարարության համապատասխան ստորաբաժանման նամականիշերի ալբոմի համար:</w:t>
      </w:r>
    </w:p>
    <w:p>
      <w:pPr>
        <w:numPr>
          <w:ilvl w:val="0"/>
          <w:numId w:val="14"/>
        </w:numPr>
      </w:pPr>
      <w:r>
        <w:rPr/>
        <w:t xml:space="preserve">Նոր փոստային վճարման պետական նշանները փոստային շրջանառության մեջ դնելու վերաբերյալ տեղեկատվությունը հայտարարության տեսքով տեղադրվում է փոստային բաժանմունքներում, զանգվածային լրատվական միջոցներում, տրամադրվում է ֆիլատելիստական կազմակերպություններին:</w:t>
      </w:r>
    </w:p>
    <w:p>
      <w:pPr>
        <w:numPr>
          <w:ilvl w:val="0"/>
          <w:numId w:val="14"/>
        </w:numPr>
      </w:pPr>
      <w:r>
        <w:rPr/>
        <w:t xml:space="preserve">Փոստային վճարման պետական նշանները փոստային շրջանառության մեջ դնելու օրը կարող են հանդիսավոր ձևով մարվել «առաջին օրվա» հատուկ մարման փոստային դրոշմակով:</w:t>
      </w:r>
    </w:p>
    <w:p>
      <w:pPr>
        <w:numPr>
          <w:ilvl w:val="0"/>
          <w:numId w:val="14"/>
        </w:numPr>
      </w:pPr>
      <w:r>
        <w:rPr/>
        <w:t xml:space="preserve">Փոստային շրջանառության մեջ դրված փոստային վճարման պետական նշանների մարումն իրականացվում է ծրարների, փոստային բացիկների վրա Համաշխարհային փոստային միության կողմից հաստատված նորմատիվներին համապատասխան:</w:t>
      </w:r>
    </w:p>
    <w:p>
      <w:pPr>
        <w:numPr>
          <w:ilvl w:val="0"/>
          <w:numId w:val="14"/>
        </w:numPr>
      </w:pPr>
      <w:r>
        <w:rPr/>
        <w:t xml:space="preserve">Ազգային ժառանգության պահպանման, Համաշխարհային փոստային միության անդամ հանդիսացող փոստային վճարման պետական նշաններ հրատարակող լիազորված մարմինների հետ փոխանակման, շնորհանդեսների և ցուցահանդեսների կազմակերպման համար փոստային կապի ազգային օպերատորի կողմից ստեղծվում է արխիվ, թանգարանային և պահուստային ֆոնդեր:</w:t>
      </w:r>
    </w:p>
    <w:p>
      <w:pPr>
        <w:numPr>
          <w:ilvl w:val="0"/>
          <w:numId w:val="14"/>
        </w:numPr>
      </w:pPr>
      <w:r>
        <w:rPr/>
        <w:t xml:space="preserve">Փոստային վճարման պետական նշանների արխիվի մեջ մտնում են`</w:t>
      </w:r>
    </w:p>
    <w:p>
      <w:pPr>
        <w:numPr>
          <w:ilvl w:val="0"/>
          <w:numId w:val="15"/>
        </w:numPr>
      </w:pPr>
      <w:r>
        <w:rPr/>
        <w:t xml:space="preserve">Հայաստանի փոստային կապի ադմինիստրացիային փոխանակման նպատակով Համաշխարհային փոստային միության անդամ հանդիսացող փոստային վճարման պետական նշաններ հրատարակող լիազորված մարմինների կողմից ուղարկվող փոստային նամականիշերը,</w:t>
      </w:r>
    </w:p>
    <w:p>
      <w:pPr>
        <w:numPr>
          <w:ilvl w:val="0"/>
          <w:numId w:val="15"/>
        </w:numPr>
      </w:pPr>
      <w:r>
        <w:rPr/>
        <w:t xml:space="preserve">փոստային վճարման պետական նշանների մշակման և հրատարակման համար օգտագործված նյութերը, դրանց գեղարվեստական բնօրինակները (ինչպես ընդունվածները, այնպես էլ չընդունվածները):</w:t>
      </w:r>
    </w:p>
    <w:p>
      <w:pPr>
        <w:numPr>
          <w:ilvl w:val="0"/>
          <w:numId w:val="16"/>
        </w:numPr>
      </w:pPr>
      <w:r>
        <w:rPr/>
        <w:t xml:space="preserve">Փոստային վճարման պետական նշանների թանգարանային ֆոնդը ապահովում է փոստային վճարման պետական նշանների, Հայաստանի Հանրապետության համար պատմական նշանակություն ունեցող այլ ֆիլատելիստական արտադրանքի պահպանումը: Թանգարանային ֆոնդի համար փոստային վճարման պետական նշանների օրինակների քանակը որոշվում է փոստային կապի ազգային օպերատորի կողմից` ելնելով արտադրանքի տեսակից և բովանդակությունից:</w:t>
      </w:r>
    </w:p>
    <w:p>
      <w:pPr>
        <w:numPr>
          <w:ilvl w:val="0"/>
          <w:numId w:val="16"/>
        </w:numPr>
      </w:pPr>
      <w:r>
        <w:rPr/>
        <w:t xml:space="preserve">Փոստային վճարման պետական նշանների պահուստային ֆոնդը ստեղծվում է փոստային վճարման պետական նշանների հետագա իրացման համար, այդ թվում ցուցահանդեսների և աճուրդների միջոցով:</w:t>
      </w:r>
    </w:p>
    <w:p>
      <w:pPr>
        <w:numPr>
          <w:ilvl w:val="0"/>
          <w:numId w:val="16"/>
        </w:numPr>
      </w:pPr>
      <w:r>
        <w:rPr/>
        <w:t xml:space="preserve">Շնորհանդեսների կազմակերպումը, գովազդային միջոցառումների անցկացումը իրականացվում է փոստային վճարման պետական նշանների հիմնական պահուստի հաշվին, բայց կարող է օգտագործվել նաև փոստային վճարման պետական նշանների պահուստային ֆոնդը: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ՀԱՏՈՒԿ ՄԱՐՄԱՆ ՓՈՍՏԱՅԻՆ ԴՐՈՇՄԱԿՆԵՐ</w:t>
      </w:r>
    </w:p>
    <w:p>
      <w:pPr>
        <w:numPr>
          <w:ilvl w:val="0"/>
          <w:numId w:val="17"/>
        </w:numPr>
      </w:pPr>
      <w:r>
        <w:rPr/>
        <w:t xml:space="preserve">Հատուկ մարման փոստային դրոշմակները իրենցից ներկայացնում են օրացուցային Դրոշմակների տարատեսակ: Դրանք ստանդարտ օրացուցային Դրոշմակներից տարբերվում են արտաքին տեսքով (լրացուցիչ գրառում. պատկեր), ուղղվածությամբ և կիրառման մեթոդով:</w:t>
      </w:r>
    </w:p>
    <w:p>
      <w:pPr>
        <w:numPr>
          <w:ilvl w:val="0"/>
          <w:numId w:val="17"/>
        </w:numPr>
      </w:pPr>
      <w:r>
        <w:rPr/>
        <w:t xml:space="preserve">Դրոշմակները նախատեսված են առաքման ենթակա փոստային թղթակցության հատուկ մարման (հատուկ դեպքերում) համար:</w:t>
      </w:r>
    </w:p>
    <w:p>
      <w:pPr>
        <w:numPr>
          <w:ilvl w:val="0"/>
          <w:numId w:val="17"/>
        </w:numPr>
      </w:pPr>
      <w:r>
        <w:rPr/>
        <w:t xml:space="preserve">Դրոշմակները կարող են լինել հաստատուն կամ փոփոխվող օրացուցային ամսաթվով:</w:t>
      </w:r>
    </w:p>
    <w:p>
      <w:pPr>
        <w:numPr>
          <w:ilvl w:val="0"/>
          <w:numId w:val="17"/>
        </w:numPr>
      </w:pPr>
      <w:r>
        <w:rPr/>
        <w:t xml:space="preserve">Դրոշմակների թեմատիկ պլանները կազմվում է յուրաքանչյուր տարի փոստային կապի ազգային օպերատորի կողմից` հանրային մարմինների, կազմակերպությունների, ֆիզիկական անձանց ներկայացրած առաջարկությունների հիման վրա: Հատուկ մարման փոստային դրոշմակների թեմատիկ առաջարկներն ընդունվում են մինչև նախորդ տարվա նոյեմբերի 1-ը:</w:t>
      </w:r>
    </w:p>
    <w:p>
      <w:pPr>
        <w:numPr>
          <w:ilvl w:val="0"/>
          <w:numId w:val="17"/>
        </w:numPr>
      </w:pPr>
      <w:r>
        <w:rPr/>
        <w:t xml:space="preserve">Դրոշմակները չեն կարող կիրառվել գործողությունից հանված փոստային նամականիշերի, արտասահմանյան ֆիլատելիստական արտադրանքի մարման համար:</w:t>
      </w:r>
    </w:p>
    <w:p>
      <w:pPr>
        <w:numPr>
          <w:ilvl w:val="0"/>
          <w:numId w:val="17"/>
        </w:numPr>
      </w:pPr>
      <w:r>
        <w:rPr/>
        <w:t xml:space="preserve">Փոստային բաժանմունքներում սարքավորվում է հատուկ տեղ, որտեղ պետք է իրականացվի հատուկ փոստային դրոշմակներով թղթակցության մարումը:</w:t>
      </w:r>
    </w:p>
    <w:p>
      <w:pPr>
        <w:numPr>
          <w:ilvl w:val="0"/>
          <w:numId w:val="17"/>
        </w:numPr>
      </w:pPr>
      <w:r>
        <w:rPr/>
        <w:t xml:space="preserve">Դրոշմակները հատուկ մարման օրվան հաջորդող երրորդ օրը վերադարձվում են փոստային կապի ազգային օպերատորի ֆիլատելիստական բաժին:</w:t>
      </w:r>
    </w:p>
    <w:p>
      <w:pPr>
        <w:numPr>
          <w:ilvl w:val="0"/>
          <w:numId w:val="17"/>
        </w:numPr>
      </w:pPr>
      <w:r>
        <w:rPr/>
        <w:t xml:space="preserve">Ֆիլատելիստական արտադրանքի մարումից հետո դրոշմակները պահպանվում են փոստային կապի ազգային օպերատորի արխիվում: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83B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2CB13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47CC7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EC609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C3C66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B6F38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1F870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76968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FC304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12247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3A875A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D0574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FE1494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00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057678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886F4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2026-04-03T18:45:58+04:00</dcterms:created>
  <dcterms:modified xsi:type="dcterms:W3CDTF">2026-04-03T18:45:58+04:00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