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Հայաստանի Հանրապետության Երևան քաղաքի առաջին ատյանի ընդհանուր իրավասության քրեական դատարանի թվակազմն ավելացնելու վերաբերյալ առաջարկությանը համաձայնություն տալու մասին Հայաստանի Հանրապետության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/>
        <w:t xml:space="preserve">__________ թվականի N _____-Ն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ԱՌԱՋԻՆ</w:t>
      </w:r>
      <w:r>
        <w:rPr/>
        <w:t xml:space="preserve"> </w:t>
      </w:r>
      <w:r>
        <w:rPr>
          <w:b w:val="1"/>
          <w:bCs w:val="1"/>
        </w:rPr>
        <w:t xml:space="preserve">ԱՏՅԱՆԻ</w:t>
      </w:r>
      <w:r>
        <w:rPr/>
        <w:t xml:space="preserve"> </w:t>
      </w: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ԻՐԱՎԱՍՈՒԹՅԱՆ</w:t>
      </w:r>
      <w:r>
        <w:rPr/>
        <w:t xml:space="preserve"> </w:t>
      </w:r>
      <w:r>
        <w:rPr>
          <w:b w:val="1"/>
          <w:bCs w:val="1"/>
        </w:rPr>
        <w:t xml:space="preserve">ԴԱՏԱՐԱՆԻ</w:t>
      </w:r>
      <w:r>
        <w:rPr/>
        <w:t xml:space="preserve"> </w:t>
      </w:r>
      <w:r>
        <w:rPr>
          <w:b w:val="1"/>
          <w:bCs w:val="1"/>
        </w:rPr>
        <w:t xml:space="preserve">ԹՎԱԿԱԶՄՆ</w:t>
      </w:r>
      <w:r>
        <w:rPr/>
        <w:t xml:space="preserve"> </w:t>
      </w:r>
      <w:r>
        <w:rPr>
          <w:b w:val="1"/>
          <w:bCs w:val="1"/>
        </w:rPr>
        <w:t xml:space="preserve">ԱՎԵԼԱՑՆԵԼՈՒ</w:t>
      </w:r>
      <w:r>
        <w:rPr/>
        <w:t xml:space="preserve"> </w:t>
      </w:r>
      <w:r>
        <w:rPr>
          <w:b w:val="1"/>
          <w:bCs w:val="1"/>
        </w:rPr>
        <w:t xml:space="preserve">ՎԵՐԱԲԵՐՅԱԼ</w:t>
      </w:r>
      <w:r>
        <w:rPr/>
        <w:t xml:space="preserve"> </w:t>
      </w:r>
      <w:r>
        <w:rPr>
          <w:b w:val="1"/>
          <w:bCs w:val="1"/>
        </w:rPr>
        <w:t xml:space="preserve">ԱՌԱՋԱՐԿՈՒԹՅԱՆԸ</w:t>
      </w:r>
      <w:r>
        <w:rPr/>
        <w:t xml:space="preserve"> </w:t>
      </w:r>
      <w:r>
        <w:rPr>
          <w:b w:val="1"/>
          <w:bCs w:val="1"/>
        </w:rPr>
        <w:t xml:space="preserve">ՀԱՄԱՁԱՅՆՈՒԹՅՈՒՆ</w:t>
      </w:r>
      <w:r>
        <w:rPr/>
        <w:t xml:space="preserve"> </w:t>
      </w:r>
      <w:r>
        <w:rPr>
          <w:b w:val="1"/>
          <w:bCs w:val="1"/>
        </w:rPr>
        <w:t xml:space="preserve">ՏԱԼՈՒ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Ղեկավարվելով «Հայաստանի Հանրապետության դատական օրենսգիրք» սահմանադրական օրենքի 89-րդ հոդվածի 1-ին մասի 24-րդ կետով՝ Հայաստանի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Համաձայնություն տալ Բարձրագույն դատական խորհրդի 2023 թվականի օգոստոսի 31-ի առաջարկությանը Հայաստանի Հանրապետության առաջին ատյանի ընդհանուր իրավասության դատարանի քրեական մասնագիտացման դատավորների թվակազմը 10 դատավորով ավելացնելու վերաբերյալ: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2024 թվականի հունվարի 1-ից: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          վարչապետ                    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D82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2026-03-31T11:16:44+04:00</dcterms:created>
  <dcterms:modified xsi:type="dcterms:W3CDTF">2026-03-31T11:16:44+04:00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