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«ԱՊՐԱՆՔՆԵՐԻ ԱՐՏԱՔԻՆ ԵՎ ՓՈԽԱԴԱՐՁ ԱՌԵՎՏՐԻ ՎԻՃԱԿԱԳՐՈՒԹՅԱՆ ՎԱՐՄԱՆ ԿԱՐԳԸ ԵՎ ՄԱՔՍԱՅԻՆ ՎԻՃԱԿԱԳՐՈՒԹՅԱՆ ՎԱՐՄԱՆ ՀԱՏՈՒԿ ԿԱՐԳԸ ՍԱՀՄԱՆԵԼՈՒ, ԻՆՉՊԵՍ ՆԱԵՎ ՀԱՅԱՍՏԱՆԻ ՀԱՆՐԱՊԵՏՈՒԹՅԱՆ ԿԱՌԱՎԱՐՈՒԹՅԱՆ 2022 ԹՎԱԿԱՆԻ ՀՈԿՏԵՄԲԵՐԻ 20-Ի N 1621-Ն ՈՐՈՇՈՒՄՆ ՈՒԺԸ ԿՈՐՑՐԱԾ ՃԱՆԱՉԵԼՈՒ ՄԱՍԻՆ» ՀՀ ԿԱՌԱՎԱՐՈՒԹՅԱՆ ՈՐՈՇՄԱՆ ՆԱԽԱԳԻԾ</w:t>
      </w:r>
      <w:bookmarkEnd w:id="0"/>
    </w:p>
    <w:p>
      <w:pPr>
        <w:jc w:val="end"/>
      </w:pPr>
      <w:r>
        <w:rPr>
          <w:b w:val="1"/>
          <w:bCs w:val="1"/>
        </w:rPr>
        <w:t xml:space="preserve">ՆԱԽԱԳԻԾ</w:t>
      </w:r>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t xml:space="preserve"> </w:t>
      </w:r>
    </w:p>
    <w:p>
      <w:pPr>
        <w:jc w:val="center"/>
      </w:pPr>
      <w:r>
        <w:rPr/>
        <w:t xml:space="preserve">2023 թվականի ______ N__-Ն</w:t>
      </w:r>
    </w:p>
    <w:p>
      <w:pPr>
        <w:jc w:val="center"/>
      </w:pPr>
      <w:r>
        <w:rPr/>
        <w:t xml:space="preserve"> </w:t>
      </w:r>
    </w:p>
    <w:p>
      <w:pPr>
        <w:jc w:val="center"/>
      </w:pPr>
      <w:r>
        <w:rPr/>
        <w:t xml:space="preserve">ԱՊՐԱՆՔՆԵՐԻ ԱՐՏԱՔԻՆ ԵՎ ՓՈԽԱԴԱՐՁ ԱՌԵՎՏՐԻ ՎԻՃԱԿԱԳՐՈՒԹՅԱՆ ՎԱՐՄԱՆ ԿԱՐԳԸ ԵՎ ՄԱՔՍԱՅԻՆ ՎԻՃԱԿԱԳՐՈՒԹՅԱՆ ՎԱՐՄԱՆ ՀԱՏՈՒԿ ԿԱՐԳԸ ՍԱՀՄԱՆԵԼՈՒ, ԻՆՉՊԵՍ ՆԱԵՎ ՀԱՅԱՍՏԱՆԻ ՀԱՆՐԱՊԵՏՈՒԹՅԱՆ ԿԱՌԱՎԱՐՈՒԹՅԱՆ 2022 ԹՎԱԿԱՆԻ ՀՈԿՏԵՄԲԵՐԻ 20-Ի N 1621-Ն ՈՐՈՇՈՒՄՆ ՈՒԺԸ ԿՈՐՑՐԱԾ ՃԱՆԱՉԵԼՈՒ ՄԱՍԻՆ</w:t>
      </w:r>
    </w:p>
    <w:p>
      <w:pPr/>
      <w:r>
        <w:rPr/>
        <w:t xml:space="preserve"> </w:t>
      </w:r>
    </w:p>
    <w:p>
      <w:pPr/>
      <w:r>
        <w:rPr/>
        <w:t xml:space="preserve">«Մաքսային կարգավորման մասին» օրենքի 224-րդ հոդվածի 1-ին, 3-րդ և 4-րդ մասերին և «Նորմատիվ իրավական ակտերի մասին» օրենքի 37-րդ հոդվածին համապատասխան՝ Հայաստանի Հանրապետության կառավարությունը </w:t>
      </w:r>
      <w:r>
        <w:rPr>
          <w:b w:val="1"/>
          <w:bCs w:val="1"/>
        </w:rPr>
        <w:t xml:space="preserve">որոշում է.</w:t>
      </w:r>
    </w:p>
    <w:p>
      <w:pPr/>
      <w:r>
        <w:rPr/>
        <w:t xml:space="preserve">1. Սահմանել՝</w:t>
      </w:r>
    </w:p>
    <w:p>
      <w:pPr/>
      <w:r>
        <w:rPr/>
        <w:t xml:space="preserve">1) ապրանքների արտաքին առևտրի վիճակագրության վարման կարգը՝ համաձայն N 1 հավելվածի.</w:t>
      </w:r>
    </w:p>
    <w:p>
      <w:pPr/>
      <w:r>
        <w:rPr/>
        <w:t xml:space="preserve">2) հատուկ մաքսային վիճակագրության վարման կարգը՝ համաձայն N 2 հավելվածի։</w:t>
      </w:r>
    </w:p>
    <w:p>
      <w:pPr/>
      <w:r>
        <w:rPr/>
        <w:t xml:space="preserve">2. Ուժը կորցրած ճանաչել Հայաստանի Հանրապետության կառավարության 2022 թվականի հոկտեմբերի 20-ի «Մաքսայինմարմինների կողմից Հայաստանի Հանրապետության սահմանով կամ վիճակագրական տարածքով փոխադրվող ապրանքների մասին տվյալների հավաքման, մշակման և տարածման (հրապարակման) կարգը սահմանելու մասին» N1621-Ն որոշումը։</w:t>
      </w:r>
    </w:p>
    <w:p>
      <w:pPr/>
      <w:r>
        <w:rPr/>
        <w:t xml:space="preserve">3. Սույն որոշումն ուժի մեջ է մտնում պաշտոնական հրապարակման օրվան հաջորդող տասներորդ օրը:</w:t>
      </w:r>
    </w:p>
    <w:p>
      <w:pPr/>
      <w:r>
        <w:rPr/>
        <w:t xml:space="preserve"> </w:t>
      </w:r>
    </w:p>
    <w:p>
      <w:pPr/>
      <w:r>
        <w:rPr/>
        <w:t xml:space="preserve"> </w:t>
      </w:r>
    </w:p>
    <w:p>
      <w:pPr/>
      <w:r>
        <w:rPr/>
        <w:t xml:space="preserve">ՀԱՅԱՍՏԱՆԻ ՀԱՆՐԱՊԵՏՈՒԹՅԱՆ</w:t>
      </w:r>
    </w:p>
    <w:p>
      <w:pPr/>
      <w:r>
        <w:rPr/>
        <w:t xml:space="preserve">                ՎԱՐՉԱՊԵՏ                                                       Ն. ՓԱՇԻՆՅԱՆ</w:t>
      </w:r>
    </w:p>
    <w:p>
      <w:pPr/>
      <w:r>
        <w:rPr/>
        <w:t xml:space="preserve"> </w:t>
      </w:r>
    </w:p>
    <w:p>
      <w:pPr>
        <w:jc w:val="end"/>
      </w:pPr>
      <w:r>
        <w:rPr/>
        <w:t xml:space="preserve">Հավելված N1</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ԱՊՐԱՆՔՆԵՐԻ ԱՐՏԱՔԻՆ ԵՎ ՓՈԽԱԴԱՐՁ ԱՌԵՎՏՐԻ ՎԻՃԱԿԱԳՐՈՒԹՅԱՆ ՎԱՐՄԱՆ</w:t>
      </w:r>
    </w:p>
    <w:p>
      <w:pPr/>
      <w:r>
        <w:rPr/>
        <w:t xml:space="preserve"> </w:t>
      </w:r>
    </w:p>
    <w:p>
      <w:pPr/>
      <w:r>
        <w:rPr/>
        <w:t xml:space="preserve">1. Սույն կարգով կարգավորվում են մաքսային մարմինների կողմից ապրանքների արտաքին առևտրի և փոխադարձ առևտրի մաքսային վիճակագրության վարման հետ կապված հարաբերությունները։</w:t>
      </w:r>
    </w:p>
    <w:p>
      <w:pPr/>
      <w:r>
        <w:rPr/>
        <w:t xml:space="preserve">2. Մաքսային մարմիններն ապահովում են ապրանքների արտաքին և փոխադարձ առևտրի մաքսային վիճակագրության վարումը Եվրասիական տնտեսական հանձնաժողովի կոլեգիայի 2018 թվականի դեկտեմբերի 25-ի N 210 որոշմամբ սահմանված մեթոդաբանությանը և սույն կարգին համապատասխան։</w:t>
      </w:r>
    </w:p>
    <w:p>
      <w:pPr/>
      <w:r>
        <w:rPr/>
        <w:t xml:space="preserve">3. Արտաքին և փոխադարձ առևտրի մաքսային վիճակագրության վարումն իրականացվում է արտաքին և փոխադարձ առևտրի զարգացման վիճակի, միտումների և դինամիկայի վերլուծության, արտաքին և փոխադարձ առևտրի զարգացման մակրոտնտեսական ցուցանիշների վերլուծությունների և կանխատեսումների իրականացման նպատակներով։</w:t>
      </w:r>
    </w:p>
    <w:p>
      <w:pPr/>
      <w:r>
        <w:rPr/>
        <w:t xml:space="preserve">4. Մաքսային մարմինների կողմից արտաքին և փոխադարձ առևտրի մաքսային վիճակագրության վարման համար օգտագործվում են մաքսային մարմինների տեղեկատվական ռեսուրսները, որոնք ձևավորվում են Եվրասիական տնտեսական միության իրավունքի մասը կազմող միջազգային պայմանագրերի և մաքսային կարգավորման ոլորտի ակտերի, ինչպես նաև Հայաստանի Հանրապետության մաքսային կարգավորման ոլորտի օրենսդրությամբ սահմանված՝ մաքսային գործառնությունների կատարման ժամանակ ներկայացվող փաստաթղթերի և տեղեկությունների հիման վրա և ունեն սահմանափակ հասանելիություն։</w:t>
      </w:r>
    </w:p>
    <w:p>
      <w:pPr/>
      <w:r>
        <w:rPr/>
        <w:t xml:space="preserve">5. Ապրանքների արտաքին և փոխադարձ առևտրի մաքսային վիճակագրության վարման համար որպես ելակետային տվյալներ համարվում են ապրանքների մասին հայտարարագրերում, ապրանքների փոխադրման վիճակագրական ձևերում և մաքսային մարմիններին ներկայացվող այլ փաստաթղթերում պարունակվող տեղեկությունները։</w:t>
      </w:r>
    </w:p>
    <w:p>
      <w:pPr/>
      <w:r>
        <w:rPr/>
        <w:t xml:space="preserve">6. Արտաքին և փոխադարձ առևտրի մաքսային վիճակագրությունը մաքսային մարմինների կողմից վարվում է եռամսյակային և տարեկան պարբերականությամբ։</w:t>
      </w:r>
    </w:p>
    <w:p>
      <w:pPr/>
      <w:r>
        <w:rPr/>
        <w:t xml:space="preserve">7. Արտաքին և փոխադարձ առևտրի մաքսային վիճակագրության ցուցանիշների հավաստիությունն ապահովելու նպատակով մաքսային մարմինների կողմից կատարվում է տվյալների ճշգրտում։</w:t>
      </w:r>
    </w:p>
    <w:p>
      <w:pPr/>
      <w:r>
        <w:rPr/>
        <w:t xml:space="preserve">8. Արտաքին և փոխադարձ առևտրի մաքսային վիճակագրության վարումն իրականացնում է Հայաստանի Հանրապետության պետական եկամուտների կոմիտեի (այսուհետ՝ Կոմիտե) պատասխանատու ստորաբաժանումը՝ ապահովելով մաքսային վիճակագրության ցուցանիշների, ինչպես նաև արտաքին և փոխադարձ առևտրի մաքսային վիճակագրության վարման մեթոդաբանության հիմնական նորմերի հրապարակումը Կոմիտեի պաշտոնական համացանցային կայքում։</w:t>
      </w:r>
    </w:p>
    <w:p>
      <w:pPr/>
      <w:r>
        <w:rPr/>
        <w:t xml:space="preserve">9. Սույն կարգի 8-րդ կետին համպատասխան՝ մաքսային մարմինների կողմից եռամսյակային ցուցանիշները հրապարակվում են հաշվետու ժամանակաշրջանից հետո՝ երկու ամսվա ընթացքում, իսկ տարեկան ցուցանիշները՝ մինչև հաշվետու տարվան հաջորդող տարվա կիսամյակի ավարտը։</w:t>
      </w:r>
    </w:p>
    <w:p>
      <w:pPr/>
      <w:r>
        <w:rPr/>
        <w:t xml:space="preserve">10. Արտաքին և փոխադարձ առևտրի մաքսային վիճակագրության ցուցանիշների վերաբերյալ տեղեկությունները այլ պետական մարմիններին տրամադրվում են Եվրասիական տնտեսական միության իրավունքի մասը կազմող՝ միջազգային պայմանագրերի և մաքսային կարգավորման ոլորտի ակտերի, ինչպես նաև Հայաստանի Հանրապետության մաքսային կարգավորման ոլորտի օրենսդրությամբ սահմանված կարգով:</w:t>
      </w:r>
    </w:p>
    <w:p>
      <w:pPr/>
      <w:r>
        <w:rPr/>
        <w:t xml:space="preserve">11. Արտաքին և փոխադարձ առևտրի մաքսային վիճակագրությունը սույն կարգի 9-րդ կետով սահմանված պարբերականությամբ վարվում է հետևյալ ձևերով՝</w:t>
      </w:r>
    </w:p>
    <w:p>
      <w:pPr/>
      <w:r>
        <w:rPr/>
        <w:t xml:space="preserve">1) արտաքին և փոխադարձ առևտրի մաքսային վիճակագրություն՝ ըստ ապրանքային կառուցվածքի՝ համաձայն սույն կարգի ձև N1-ի․</w:t>
      </w:r>
    </w:p>
    <w:p>
      <w:pPr/>
      <w:r>
        <w:rPr/>
        <w:t xml:space="preserve">2) ապրանքների արտահանման և ներմուծման վիճակագրություն՝ ըստ հիմնական գործընկեր երկրների՝ համաձայն սույն կարգի ձև N2-ի․</w:t>
      </w:r>
    </w:p>
    <w:p>
      <w:pPr/>
      <w:r>
        <w:rPr/>
        <w:t xml:space="preserve">3) առևտրի ընդհանուր ցուցանիշները՝ համաձայն սույն կարգի ձև N3-ի․</w:t>
      </w:r>
    </w:p>
    <w:p>
      <w:pPr/>
      <w:r>
        <w:rPr/>
        <w:t xml:space="preserve">4) ապրանքների ներմուծման և արտահանման վիճակագրություն՝ ըստ ԱՏԳ ԱԱ ապրանքային խմբերի՝ համաձայն սույն կարգի ձև N4-ի․</w:t>
      </w:r>
    </w:p>
    <w:p>
      <w:pPr/>
      <w:r>
        <w:rPr/>
        <w:t xml:space="preserve">5) ապրանքների արտահանման և ներմուծման վիճակագրություն՝ ըստ հիմնական գործընկեր երկրների և ԱՏԳ ԱԱ ապրանքային խմբերի՝ համաձայն սույն կարգի ձև N5-ի</w:t>
      </w:r>
    </w:p>
    <w:p>
      <w:pPr/>
      <w:r>
        <w:rPr/>
        <w:t xml:space="preserve">6) ռազմավարական նշանակություն ունեցող և (կամ) զգայուն ապրանքների ներմուծում և արտահանում՝ համաձայն սույն կարգի ձև N6-ի․</w:t>
      </w:r>
    </w:p>
    <w:p>
      <w:pPr/>
      <w:r>
        <w:rPr/>
        <w:t xml:space="preserve">7) ռազմավարական նշանակություն ունեցող և (կամ) զգայուն ապրանքների արտահանման և ներմուծման վիճակագրություն՝ ըստ երկրների՝ համաձայն սույն կարգի ձև N7-ի։</w:t>
      </w:r>
    </w:p>
    <w:p>
      <w:pPr/>
      <w:r>
        <w:rPr/>
        <w:t xml:space="preserve">12. Արտաքին և փոխադարձ առևտրի մաքսային վիճակագրության ձևավորման համար հիմք հանդիսացող մաքսային փաստաթղթերում այնպիսի փոփոխությունների և (կամ) լրացումների իրականացման դեպքում, որոնք ազդեցություն ունեն արդեն իսկ հրապարակված մաքսային վիճակագրության ցուցանիշների վրա, Կոմիտեի համապատասխան ստորաբաժանումն ապահովում է ցուցանիշներին առնչվող տեղեկությունների թարմացումը՝ այդպիսի փոփոխությունների և (կամ) լրացումների իրականացումից հետո երկու ամսվա ընթացքում։</w:t>
      </w:r>
    </w:p>
    <w:p>
      <w:pPr/>
      <w:r>
        <w:rPr/>
        <w:t xml:space="preserve">13. Եվրասիական տնտեսական հանձնաժողովի կոլեգիայի 2018 թվականի դեկտեմբերի 25-ի N 210 որոշմամբ սահմանված՝ արտաքին առևտրի մաքսային վիճակագրության վարման մեթոդաբանության 13-րդ կետին համապատասխան՝ չհավաքված կամ կազմատված, այդ թվում՝ չկոմպլեկտավորված կամ անավարտ վիճակում մաքսային սահմանով տեղափոխվող ապրանքների դեպքում, այդպիսի ապրանքների համար վիճակագրական հաշվառման պահ է համարվում ապրանքի յուրաքանչյուր բաղադրիչի՝ մաքսային մարմնի կողմից բացթողնման ամսաթիվը, իսկ ապրանքի բաղադրիչները վիճակագրական ցուցանիշներում արտացոլվում են վերջնական ապրանքին համամասնորեն՝ արժեքային արտահայտությամբ։</w:t>
      </w:r>
    </w:p>
    <w:p>
      <w:pPr/>
      <w:r>
        <w:rPr/>
        <w:t xml:space="preserve">14. Սույն կարգի 11-րդ կետի 6-րդ և 7-րդ ենթակետերով նախատեսված՝ ռազմավարական նշանակություն ունեցող և (կամ) զգայուն ապրանքների կատեգորիաները սահմանում է Կոմիտեի ղեկավարը։</w:t>
      </w:r>
    </w:p>
    <w:p>
      <w:pPr/>
      <w:r>
        <w:rPr/>
        <w:t xml:space="preserve">15. Սույն կարգի 11-րդ կետով նախատեսված ձևերի հետ մեկտեղ մշակվում և Կոմիտեի պաշտոնական համացանցային կայքում հրապարակվում է նաև վիճակագրական ցուցանիշների՝ նախորդ հաշվետու ժամանակահատվածի համեմատությամբ դինամիկան արտացոլող գրաֆիկական տեղեկատվություն։</w:t>
      </w:r>
    </w:p>
    <w:p>
      <w:pPr/>
      <w:r>
        <w:rPr/>
        <w:t xml:space="preserve">16. Սույն կարգի 11-րդ կետի 2-րդ և 5-րդ ենթակետերով նախատեսված՝ հիմնական գործընկեր երկրների ընտրության համար հիմք են հանդիսանում տվյալ երկրների հետ ապրանքաշրջանառության ծավալները տվյալ հաշվետու ժամանակահատվածում, եթե տվյալ երկրի հետ ապրանքաշրջանառության ծավալները գերազանցում են ընդհանուր ապրանքաշրջանառության ծավալի 20 տոկոսը։</w:t>
      </w:r>
    </w:p>
    <w:p>
      <w:pPr/>
      <w:r>
        <w:rPr/>
        <w:t xml:space="preserve"> </w:t>
      </w:r>
    </w:p>
    <w:p>
      <w:pPr/>
      <w:r>
        <w:rPr/>
        <w:t xml:space="preserve"> </w:t>
      </w:r>
    </w:p>
    <w:p>
      <w:pPr/>
      <w:r>
        <w:rPr/>
        <w:t xml:space="preserve"> </w:t>
      </w:r>
    </w:p>
    <w:p>
      <w:pPr/>
      <w:r>
        <w:rPr/>
        <w:t xml:space="preserve"> </w:t>
      </w:r>
    </w:p>
    <w:p>
      <w:pPr/>
      <w:r>
        <w:rPr/>
        <w:t xml:space="preserve"> </w:t>
      </w:r>
    </w:p>
    <w:p>
      <w:pPr>
        <w:jc w:val="center"/>
      </w:pPr>
      <w:r>
        <w:rPr/>
        <w:t xml:space="preserve">Ձև N1</w:t>
      </w:r>
    </w:p>
    <w:p>
      <w:pPr>
        <w:jc w:val="center"/>
      </w:pPr>
      <w:r>
        <w:rPr/>
        <w:t xml:space="preserve">ԱՐՏԱՔԻՆ ԵՎ ՓՈԽԱԴԱՐՁ ԱՌԵՎՏՐԻ ՄԱՔՍԱՅԻՆ ՎԻՃԱԿԱԳՐՈՒԹՅՈՒՆ՝ ԸՍՏ ԱՊՐԱՆՔԱՅԻՆ ԿԱՌՈՒՑՎԱԾՔԻ</w:t>
      </w:r>
    </w:p>
    <w:p>
      <w:pPr>
        <w:jc w:val="end"/>
      </w:pPr>
      <w:r>
        <w:rPr/>
        <w:t xml:space="preserve">հազար ԱՄՆ դոլար</w:t>
      </w:r>
    </w:p>
    <w:tbl>
      <w:tblGrid>
        <w:gridCol w:w="1485" w:type="dxa"/>
        <w:gridCol w:w="1620" w:type="dxa"/>
        <w:gridCol w:w="1065" w:type="dxa"/>
        <w:gridCol w:w="855" w:type="dxa"/>
        <w:gridCol w:w="1020" w:type="dxa"/>
        <w:gridCol w:w="1365" w:type="dxa"/>
        <w:gridCol w:w="1065" w:type="dxa"/>
        <w:gridCol w:w="855" w:type="dxa"/>
        <w:gridCol w:w="870" w:type="dxa"/>
        <w:gridCol w:w="750" w:type="dxa"/>
      </w:tblGrid>
      <w:tblPr>
        <w:tblW w:w="0" w:type="auto"/>
        <w:tblLayout w:type="autofit"/>
      </w:tblPr>
      <w:tr>
        <w:trPr/>
        <w:tc>
          <w:tcPr>
            <w:tcW w:w="1485" w:type="dxa"/>
            <w:noWrap/>
          </w:tcPr>
          <w:p>
            <w:pPr/>
            <w:r>
              <w:rPr/>
              <w:t xml:space="preserve">Ապրանքի ԱՏԳ ԱԱ ապրանքային խումբը</w:t>
            </w:r>
          </w:p>
        </w:tc>
        <w:tc>
          <w:tcPr>
            <w:tcW w:w="1620" w:type="dxa"/>
            <w:noWrap/>
          </w:tcPr>
          <w:p>
            <w:pPr/>
            <w:r>
              <w:rPr/>
              <w:t xml:space="preserve">Ապրանքի անվանումը</w:t>
            </w:r>
          </w:p>
        </w:tc>
        <w:tc>
          <w:tcPr>
            <w:tcW w:w="1920" w:type="dxa"/>
            <w:gridSpan w:val="2"/>
            <w:noWrap/>
          </w:tcPr>
          <w:p>
            <w:pPr/>
            <w:r>
              <w:rPr/>
              <w:t xml:space="preserve">ԱՊՀ անդամ պետություններ (բացառությամբ ԵՏՄ անդամ պետությունների)</w:t>
            </w:r>
          </w:p>
        </w:tc>
        <w:tc>
          <w:tcPr>
            <w:tcW w:w="2400" w:type="dxa"/>
            <w:gridSpan w:val="2"/>
            <w:noWrap/>
          </w:tcPr>
          <w:p>
            <w:pPr/>
            <w:r>
              <w:rPr/>
              <w:t xml:space="preserve">ԵՏՄ անդամ պետություններ</w:t>
            </w:r>
          </w:p>
        </w:tc>
        <w:tc>
          <w:tcPr>
            <w:tcW w:w="1920" w:type="dxa"/>
            <w:gridSpan w:val="2"/>
            <w:noWrap/>
          </w:tcPr>
          <w:p>
            <w:pPr/>
            <w:r>
              <w:rPr/>
              <w:t xml:space="preserve">Այլ պետություններ</w:t>
            </w:r>
          </w:p>
        </w:tc>
        <w:tc>
          <w:tcPr>
            <w:tcW w:w="1635" w:type="dxa"/>
            <w:gridSpan w:val="2"/>
            <w:noWrap/>
          </w:tcPr>
          <w:p>
            <w:pPr/>
            <w:r>
              <w:rPr/>
              <w:t xml:space="preserve">Ընդամենը</w:t>
            </w:r>
          </w:p>
        </w:tc>
      </w:tr>
      <w:tr>
        <w:trPr/>
        <w:tc>
          <w:tcPr>
            <w:tcW w:w="1065" w:type="dxa"/>
            <w:noWrap/>
          </w:tcPr>
          <w:p>
            <w:pPr/>
            <w:r>
              <w:rPr/>
              <w:t xml:space="preserve">արտահանում</w:t>
            </w:r>
          </w:p>
        </w:tc>
        <w:tc>
          <w:tcPr>
            <w:tcW w:w="855" w:type="dxa"/>
            <w:noWrap/>
          </w:tcPr>
          <w:p>
            <w:pPr/>
            <w:r>
              <w:rPr/>
              <w:t xml:space="preserve">ներմուծում</w:t>
            </w:r>
          </w:p>
        </w:tc>
        <w:tc>
          <w:tcPr>
            <w:tcW w:w="1020" w:type="dxa"/>
            <w:noWrap/>
          </w:tcPr>
          <w:p>
            <w:pPr/>
            <w:r>
              <w:rPr/>
              <w:t xml:space="preserve">արտահանում</w:t>
            </w:r>
          </w:p>
        </w:tc>
        <w:tc>
          <w:tcPr>
            <w:tcW w:w="1365" w:type="dxa"/>
            <w:noWrap/>
          </w:tcPr>
          <w:p>
            <w:pPr/>
            <w:r>
              <w:rPr/>
              <w:t xml:space="preserve">ներմուծում</w:t>
            </w:r>
          </w:p>
        </w:tc>
        <w:tc>
          <w:tcPr>
            <w:tcW w:w="1065" w:type="dxa"/>
            <w:noWrap/>
          </w:tcPr>
          <w:p>
            <w:pPr/>
            <w:r>
              <w:rPr/>
              <w:t xml:space="preserve">արտահանում</w:t>
            </w:r>
          </w:p>
        </w:tc>
        <w:tc>
          <w:tcPr>
            <w:tcW w:w="855" w:type="dxa"/>
            <w:noWrap/>
          </w:tcPr>
          <w:p>
            <w:pPr/>
            <w:r>
              <w:rPr/>
              <w:t xml:space="preserve">ներմուծում</w:t>
            </w:r>
          </w:p>
        </w:tc>
        <w:tc>
          <w:tcPr>
            <w:tcW w:w="870" w:type="dxa"/>
            <w:noWrap/>
          </w:tcPr>
          <w:p>
            <w:pPr/>
            <w:r>
              <w:rPr/>
              <w:t xml:space="preserve">արտահանում</w:t>
            </w:r>
          </w:p>
        </w:tc>
        <w:tc>
          <w:tcPr>
            <w:tcW w:w="750" w:type="dxa"/>
            <w:noWrap/>
          </w:tcPr>
          <w:p>
            <w:pPr/>
            <w:r>
              <w:rPr/>
              <w:t xml:space="preserve">ներմուծում</w:t>
            </w:r>
          </w:p>
        </w:tc>
      </w:tr>
      <w:tr>
        <w:trPr/>
        <w:tc>
          <w:tcPr>
            <w:tcW w:w="1485" w:type="dxa"/>
            <w:noWrap/>
          </w:tcPr>
          <w:p>
            <w:pPr/>
            <w:r>
              <w:rPr/>
              <w:t xml:space="preserve">1</w:t>
            </w:r>
          </w:p>
        </w:tc>
        <w:tc>
          <w:tcPr>
            <w:tcW w:w="1620" w:type="dxa"/>
            <w:noWrap/>
          </w:tcPr>
          <w:p>
            <w:pPr/>
            <w:r>
              <w:rPr/>
              <w:t xml:space="preserve">2</w:t>
            </w:r>
          </w:p>
        </w:tc>
        <w:tc>
          <w:tcPr>
            <w:tcW w:w="1065" w:type="dxa"/>
            <w:noWrap/>
          </w:tcPr>
          <w:p>
            <w:pPr/>
            <w:r>
              <w:rPr/>
              <w:t xml:space="preserve">3</w:t>
            </w:r>
          </w:p>
        </w:tc>
        <w:tc>
          <w:tcPr>
            <w:tcW w:w="855" w:type="dxa"/>
            <w:noWrap/>
          </w:tcPr>
          <w:p>
            <w:pPr/>
            <w:r>
              <w:rPr/>
              <w:t xml:space="preserve">4</w:t>
            </w:r>
          </w:p>
        </w:tc>
        <w:tc>
          <w:tcPr>
            <w:tcW w:w="1020" w:type="dxa"/>
            <w:noWrap/>
          </w:tcPr>
          <w:p>
            <w:pPr/>
            <w:r>
              <w:rPr/>
              <w:t xml:space="preserve">5</w:t>
            </w:r>
          </w:p>
        </w:tc>
        <w:tc>
          <w:tcPr>
            <w:tcW w:w="1365" w:type="dxa"/>
            <w:noWrap/>
          </w:tcPr>
          <w:p>
            <w:pPr/>
            <w:r>
              <w:rPr/>
              <w:t xml:space="preserve">6</w:t>
            </w:r>
          </w:p>
        </w:tc>
        <w:tc>
          <w:tcPr>
            <w:tcW w:w="1065" w:type="dxa"/>
            <w:noWrap/>
          </w:tcPr>
          <w:p>
            <w:pPr/>
            <w:r>
              <w:rPr/>
              <w:t xml:space="preserve">7</w:t>
            </w:r>
          </w:p>
        </w:tc>
        <w:tc>
          <w:tcPr>
            <w:tcW w:w="855" w:type="dxa"/>
            <w:noWrap/>
          </w:tcPr>
          <w:p>
            <w:pPr/>
            <w:r>
              <w:rPr/>
              <w:t xml:space="preserve">8</w:t>
            </w:r>
          </w:p>
        </w:tc>
        <w:tc>
          <w:tcPr>
            <w:tcW w:w="870" w:type="dxa"/>
            <w:noWrap/>
          </w:tcPr>
          <w:p>
            <w:pPr/>
            <w:r>
              <w:rPr/>
              <w:t xml:space="preserve">9</w:t>
            </w:r>
          </w:p>
        </w:tc>
        <w:tc>
          <w:tcPr>
            <w:tcW w:w="750" w:type="dxa"/>
            <w:noWrap/>
          </w:tcPr>
          <w:p>
            <w:pPr/>
            <w:r>
              <w:rPr/>
              <w:t xml:space="preserve">10</w:t>
            </w:r>
          </w:p>
        </w:tc>
      </w:tr>
      <w:tr>
        <w:trPr/>
        <w:tc>
          <w:tcPr>
            <w:tcW w:w="1485" w:type="dxa"/>
            <w:noWrap/>
          </w:tcPr>
          <w:p>
            <w:pPr/>
            <w:r>
              <w:rPr/>
              <w:t xml:space="preserve">Ապրանքի ԱՏԳ ԱԱ ենթադիրք</w:t>
            </w:r>
          </w:p>
        </w:tc>
        <w:tc>
          <w:tcPr>
            <w:tcW w:w="1620" w:type="dxa"/>
            <w:noWrap/>
          </w:tcPr>
          <w:p>
            <w:pPr/>
            <w:r>
              <w:rPr/>
              <w:t xml:space="preserve">Ապրանքի Անվանում</w:t>
            </w:r>
          </w:p>
        </w:tc>
        <w:tc>
          <w:tcPr>
            <w:tcW w:w="1065" w:type="dxa"/>
            <w:noWrap/>
          </w:tcPr>
          <w:p>
            <w:pPr/>
            <w:r>
              <w:rPr/>
              <w:t xml:space="preserve"> </w:t>
            </w:r>
          </w:p>
        </w:tc>
        <w:tc>
          <w:tcPr>
            <w:tcW w:w="855" w:type="dxa"/>
            <w:noWrap/>
          </w:tcPr>
          <w:p>
            <w:pPr/>
            <w:r>
              <w:rPr/>
              <w:t xml:space="preserve"> </w:t>
            </w:r>
          </w:p>
        </w:tc>
        <w:tc>
          <w:tcPr>
            <w:tcW w:w="1020" w:type="dxa"/>
            <w:noWrap/>
          </w:tcPr>
          <w:p>
            <w:pPr/>
            <w:r>
              <w:rPr/>
              <w:t xml:space="preserve"> </w:t>
            </w:r>
          </w:p>
        </w:tc>
        <w:tc>
          <w:tcPr>
            <w:tcW w:w="1365" w:type="dxa"/>
            <w:noWrap/>
          </w:tcPr>
          <w:p>
            <w:pPr/>
            <w:r>
              <w:rPr/>
              <w:t xml:space="preserve"> </w:t>
            </w:r>
          </w:p>
        </w:tc>
        <w:tc>
          <w:tcPr>
            <w:tcW w:w="1065" w:type="dxa"/>
            <w:noWrap/>
          </w:tcPr>
          <w:p>
            <w:pPr/>
            <w:r>
              <w:rPr/>
              <w:t xml:space="preserve"> </w:t>
            </w:r>
          </w:p>
        </w:tc>
        <w:tc>
          <w:tcPr>
            <w:tcW w:w="855" w:type="dxa"/>
            <w:noWrap/>
          </w:tcPr>
          <w:p>
            <w:pPr/>
            <w:r>
              <w:rPr/>
              <w:t xml:space="preserve"> </w:t>
            </w:r>
          </w:p>
        </w:tc>
        <w:tc>
          <w:tcPr>
            <w:tcW w:w="870" w:type="dxa"/>
            <w:noWrap/>
          </w:tcPr>
          <w:p>
            <w:pPr/>
            <w:r>
              <w:rPr/>
              <w:t xml:space="preserve"> </w:t>
            </w:r>
          </w:p>
        </w:tc>
        <w:tc>
          <w:tcPr>
            <w:tcW w:w="750" w:type="dxa"/>
            <w:noWrap/>
          </w:tcPr>
          <w:p>
            <w:pPr/>
            <w:r>
              <w:rPr/>
              <w:t xml:space="preserve"> </w:t>
            </w:r>
          </w:p>
        </w:tc>
      </w:tr>
      <w:tr>
        <w:trPr/>
        <w:tc>
          <w:tcPr>
            <w:tcW w:w="1485" w:type="dxa"/>
            <w:noWrap/>
          </w:tcPr>
          <w:p>
            <w:pPr/>
            <w:r>
              <w:rPr/>
              <w:t xml:space="preserve">․․․․․․․․․․․</w:t>
            </w:r>
          </w:p>
        </w:tc>
        <w:tc>
          <w:tcPr>
            <w:tcW w:w="1620" w:type="dxa"/>
            <w:noWrap/>
          </w:tcPr>
          <w:p>
            <w:pPr/>
            <w:r>
              <w:rPr/>
              <w:t xml:space="preserve">․․․․․․․․․․․․․</w:t>
            </w:r>
          </w:p>
        </w:tc>
        <w:tc>
          <w:tcPr>
            <w:tcW w:w="1065" w:type="dxa"/>
            <w:noWrap/>
          </w:tcPr>
          <w:p>
            <w:pPr/>
            <w:r>
              <w:rPr/>
              <w:t xml:space="preserve"> </w:t>
            </w:r>
          </w:p>
        </w:tc>
        <w:tc>
          <w:tcPr>
            <w:tcW w:w="855" w:type="dxa"/>
            <w:noWrap/>
          </w:tcPr>
          <w:p>
            <w:pPr/>
            <w:r>
              <w:rPr/>
              <w:t xml:space="preserve"> </w:t>
            </w:r>
          </w:p>
        </w:tc>
        <w:tc>
          <w:tcPr>
            <w:tcW w:w="1020" w:type="dxa"/>
            <w:noWrap/>
          </w:tcPr>
          <w:p>
            <w:pPr/>
            <w:r>
              <w:rPr/>
              <w:t xml:space="preserve"> </w:t>
            </w:r>
          </w:p>
        </w:tc>
        <w:tc>
          <w:tcPr>
            <w:tcW w:w="1365" w:type="dxa"/>
            <w:noWrap/>
          </w:tcPr>
          <w:p>
            <w:pPr/>
            <w:r>
              <w:rPr/>
              <w:t xml:space="preserve"> </w:t>
            </w:r>
          </w:p>
        </w:tc>
        <w:tc>
          <w:tcPr>
            <w:tcW w:w="1065" w:type="dxa"/>
            <w:noWrap/>
          </w:tcPr>
          <w:p>
            <w:pPr/>
            <w:r>
              <w:rPr/>
              <w:t xml:space="preserve"> </w:t>
            </w:r>
          </w:p>
        </w:tc>
        <w:tc>
          <w:tcPr>
            <w:tcW w:w="855" w:type="dxa"/>
            <w:noWrap/>
          </w:tcPr>
          <w:p>
            <w:pPr/>
            <w:r>
              <w:rPr/>
              <w:t xml:space="preserve"> </w:t>
            </w:r>
          </w:p>
        </w:tc>
        <w:tc>
          <w:tcPr>
            <w:tcW w:w="870" w:type="dxa"/>
            <w:noWrap/>
          </w:tcPr>
          <w:p>
            <w:pPr/>
            <w:r>
              <w:rPr/>
              <w:t xml:space="preserve"> </w:t>
            </w:r>
          </w:p>
        </w:tc>
        <w:tc>
          <w:tcPr>
            <w:tcW w:w="750" w:type="dxa"/>
            <w:noWrap/>
          </w:tcPr>
          <w:p>
            <w:pPr/>
            <w:r>
              <w:rPr/>
              <w:t xml:space="preserve"> </w:t>
            </w:r>
          </w:p>
        </w:tc>
      </w:tr>
      <w:tr>
        <w:trPr/>
        <w:tc>
          <w:tcPr>
            <w:tcW w:w="1485" w:type="dxa"/>
            <w:noWrap/>
          </w:tcPr>
          <w:p>
            <w:pPr/>
            <w:r>
              <w:rPr/>
              <w:t xml:space="preserve"> </w:t>
            </w:r>
          </w:p>
        </w:tc>
        <w:tc>
          <w:tcPr>
            <w:tcW w:w="1620" w:type="dxa"/>
            <w:noWrap/>
          </w:tcPr>
          <w:p>
            <w:pPr/>
            <w:r>
              <w:rPr/>
              <w:t xml:space="preserve"> </w:t>
            </w:r>
          </w:p>
        </w:tc>
        <w:tc>
          <w:tcPr>
            <w:tcW w:w="1065" w:type="dxa"/>
            <w:noWrap/>
          </w:tcPr>
          <w:p>
            <w:pPr/>
            <w:r>
              <w:rPr/>
              <w:t xml:space="preserve"> </w:t>
            </w:r>
          </w:p>
        </w:tc>
        <w:tc>
          <w:tcPr>
            <w:tcW w:w="855" w:type="dxa"/>
            <w:noWrap/>
          </w:tcPr>
          <w:p>
            <w:pPr/>
            <w:r>
              <w:rPr/>
              <w:t xml:space="preserve"> </w:t>
            </w:r>
          </w:p>
        </w:tc>
        <w:tc>
          <w:tcPr>
            <w:tcW w:w="1020" w:type="dxa"/>
            <w:noWrap/>
          </w:tcPr>
          <w:p>
            <w:pPr/>
            <w:r>
              <w:rPr/>
              <w:t xml:space="preserve"> </w:t>
            </w:r>
          </w:p>
        </w:tc>
        <w:tc>
          <w:tcPr>
            <w:tcW w:w="1365" w:type="dxa"/>
            <w:noWrap/>
          </w:tcPr>
          <w:p>
            <w:pPr/>
            <w:r>
              <w:rPr/>
              <w:t xml:space="preserve"> </w:t>
            </w:r>
          </w:p>
        </w:tc>
        <w:tc>
          <w:tcPr>
            <w:tcW w:w="1065" w:type="dxa"/>
            <w:noWrap/>
          </w:tcPr>
          <w:p>
            <w:pPr/>
            <w:r>
              <w:rPr/>
              <w:t xml:space="preserve"> </w:t>
            </w:r>
          </w:p>
        </w:tc>
        <w:tc>
          <w:tcPr>
            <w:tcW w:w="855" w:type="dxa"/>
            <w:noWrap/>
          </w:tcPr>
          <w:p>
            <w:pPr/>
            <w:r>
              <w:rPr/>
              <w:t xml:space="preserve"> </w:t>
            </w:r>
          </w:p>
        </w:tc>
        <w:tc>
          <w:tcPr>
            <w:tcW w:w="870" w:type="dxa"/>
            <w:noWrap/>
          </w:tcPr>
          <w:p>
            <w:pPr/>
            <w:r>
              <w:rPr/>
              <w:t xml:space="preserve"> </w:t>
            </w:r>
          </w:p>
        </w:tc>
        <w:tc>
          <w:tcPr>
            <w:tcW w:w="750" w:type="dxa"/>
            <w:noWrap/>
          </w:tcPr>
          <w:p>
            <w:pPr/>
            <w:r>
              <w:rPr/>
              <w:t xml:space="preserve"> </w:t>
            </w:r>
          </w:p>
        </w:tc>
      </w:tr>
      <w:tr>
        <w:trPr/>
        <w:tc>
          <w:tcPr>
            <w:tcW w:w="1485" w:type="dxa"/>
            <w:noWrap/>
          </w:tcPr>
          <w:p>
            <w:pPr/>
            <w:r>
              <w:rPr/>
              <w:t xml:space="preserve"> </w:t>
            </w:r>
          </w:p>
        </w:tc>
        <w:tc>
          <w:tcPr>
            <w:tcW w:w="1620" w:type="dxa"/>
            <w:noWrap/>
          </w:tcPr>
          <w:p>
            <w:pPr/>
            <w:r>
              <w:rPr/>
              <w:t xml:space="preserve">Ընդամենը</w:t>
            </w:r>
          </w:p>
        </w:tc>
        <w:tc>
          <w:tcPr>
            <w:tcW w:w="1065" w:type="dxa"/>
            <w:noWrap/>
          </w:tcPr>
          <w:p>
            <w:pPr/>
            <w:r>
              <w:rPr/>
              <w:t xml:space="preserve"> </w:t>
            </w:r>
          </w:p>
        </w:tc>
        <w:tc>
          <w:tcPr>
            <w:tcW w:w="855" w:type="dxa"/>
            <w:noWrap/>
          </w:tcPr>
          <w:p>
            <w:pPr/>
            <w:r>
              <w:rPr/>
              <w:t xml:space="preserve"> </w:t>
            </w:r>
          </w:p>
        </w:tc>
        <w:tc>
          <w:tcPr>
            <w:tcW w:w="1020" w:type="dxa"/>
            <w:noWrap/>
          </w:tcPr>
          <w:p>
            <w:pPr/>
            <w:r>
              <w:rPr/>
              <w:t xml:space="preserve"> </w:t>
            </w:r>
          </w:p>
        </w:tc>
        <w:tc>
          <w:tcPr>
            <w:tcW w:w="1365" w:type="dxa"/>
            <w:noWrap/>
          </w:tcPr>
          <w:p>
            <w:pPr/>
            <w:r>
              <w:rPr/>
              <w:t xml:space="preserve"> </w:t>
            </w:r>
          </w:p>
        </w:tc>
        <w:tc>
          <w:tcPr>
            <w:tcW w:w="1065" w:type="dxa"/>
            <w:noWrap/>
          </w:tcPr>
          <w:p>
            <w:pPr/>
            <w:r>
              <w:rPr/>
              <w:t xml:space="preserve"> </w:t>
            </w:r>
          </w:p>
        </w:tc>
        <w:tc>
          <w:tcPr>
            <w:tcW w:w="855" w:type="dxa"/>
            <w:noWrap/>
          </w:tcPr>
          <w:p>
            <w:pPr/>
            <w:r>
              <w:rPr/>
              <w:t xml:space="preserve"> </w:t>
            </w:r>
          </w:p>
        </w:tc>
        <w:tc>
          <w:tcPr>
            <w:tcW w:w="870" w:type="dxa"/>
            <w:noWrap/>
          </w:tcPr>
          <w:p>
            <w:pPr/>
            <w:r>
              <w:rPr/>
              <w:t xml:space="preserve"> </w:t>
            </w:r>
          </w:p>
        </w:tc>
        <w:tc>
          <w:tcPr>
            <w:tcW w:w="75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jc w:val="end"/>
      </w:pPr>
      <w:r>
        <w:rPr/>
        <w:t xml:space="preserve">Ձև N2</w:t>
      </w:r>
    </w:p>
    <w:p>
      <w:pPr/>
      <w:r>
        <w:rPr/>
        <w:t xml:space="preserve"> </w:t>
      </w:r>
    </w:p>
    <w:p>
      <w:pPr>
        <w:jc w:val="center"/>
      </w:pPr>
      <w:r>
        <w:rPr/>
        <w:t xml:space="preserve">ԱՊՐԱՆՔՆԵՐԻ ԱՐՏԱՀԱՆՄԱՆ ԵՎ ՆԵՐՄՈՒԾՄԱՆ ՎԻՃԱԿԱԳՐՈՒԹՅՈՒՆ՝ ԸՍՏ ՀԻՄՆԱԿԱՆ ԳՈՐԾԸՆԿԵՐ ԵՐԿՐՆԵՐԻ</w:t>
      </w:r>
    </w:p>
    <w:p>
      <w:pPr>
        <w:jc w:val="end"/>
      </w:pPr>
      <w:r>
        <w:rPr/>
        <w:t xml:space="preserve">հազար ԱՄՆ դոլար</w:t>
      </w:r>
    </w:p>
    <w:tbl>
      <w:tblGrid>
        <w:gridCol w:w="2085" w:type="dxa"/>
        <w:gridCol w:w="2145" w:type="dxa"/>
        <w:gridCol w:w="2145" w:type="dxa"/>
        <w:gridCol w:w="2070" w:type="dxa"/>
        <w:gridCol w:w="2070" w:type="dxa"/>
      </w:tblGrid>
      <w:tblPr>
        <w:tblW w:w="0" w:type="auto"/>
        <w:tblLayout w:type="autofit"/>
      </w:tblPr>
      <w:tr>
        <w:trPr/>
        <w:tc>
          <w:tcPr>
            <w:tcW w:w="2085" w:type="dxa"/>
            <w:noWrap/>
          </w:tcPr>
          <w:p>
            <w:pPr/>
            <w:r>
              <w:rPr/>
              <w:t xml:space="preserve">Գործընկեր-երկիր</w:t>
            </w:r>
          </w:p>
        </w:tc>
        <w:tc>
          <w:tcPr>
            <w:tcW w:w="4305" w:type="dxa"/>
            <w:gridSpan w:val="2"/>
            <w:noWrap/>
          </w:tcPr>
          <w:p>
            <w:pPr/>
            <w:r>
              <w:rPr/>
              <w:t xml:space="preserve">Արտահանում</w:t>
            </w:r>
          </w:p>
        </w:tc>
        <w:tc>
          <w:tcPr>
            <w:tcW w:w="4140" w:type="dxa"/>
            <w:gridSpan w:val="2"/>
            <w:noWrap/>
          </w:tcPr>
          <w:p>
            <w:pPr/>
            <w:r>
              <w:rPr/>
              <w:t xml:space="preserve">Ներմուծում</w:t>
            </w:r>
          </w:p>
        </w:tc>
      </w:tr>
      <w:tr>
        <w:trPr/>
        <w:tc>
          <w:tcPr>
            <w:tcW w:w="2145" w:type="dxa"/>
            <w:noWrap/>
          </w:tcPr>
          <w:p>
            <w:pPr/>
            <w:r>
              <w:rPr/>
              <w:t xml:space="preserve">       Հաշվետու ժամանակահատված</w:t>
            </w:r>
          </w:p>
        </w:tc>
        <w:tc>
          <w:tcPr>
            <w:tcW w:w="2145" w:type="dxa"/>
            <w:noWrap/>
          </w:tcPr>
          <w:p>
            <w:pPr/>
            <w:r>
              <w:rPr/>
              <w:t xml:space="preserve">Հունվար – հաշվետու ժամանակահատվածի ավարտ</w:t>
            </w:r>
          </w:p>
        </w:tc>
        <w:tc>
          <w:tcPr>
            <w:tcW w:w="2070" w:type="dxa"/>
            <w:noWrap/>
          </w:tcPr>
          <w:p>
            <w:pPr/>
            <w:r>
              <w:rPr/>
              <w:t xml:space="preserve">       Հաշվետու ժամանակահատված</w:t>
            </w:r>
          </w:p>
        </w:tc>
        <w:tc>
          <w:tcPr>
            <w:tcW w:w="2070" w:type="dxa"/>
            <w:noWrap/>
          </w:tcPr>
          <w:p>
            <w:pPr/>
            <w:r>
              <w:rPr/>
              <w:t xml:space="preserve">Հունվար – հաշվետու ժամանակահատվածի ավարտ</w:t>
            </w:r>
          </w:p>
        </w:tc>
      </w:tr>
      <w:tr>
        <w:trPr/>
        <w:tc>
          <w:tcPr>
            <w:tcW w:w="2085" w:type="dxa"/>
            <w:noWrap/>
          </w:tcPr>
          <w:p>
            <w:pPr/>
            <w:r>
              <w:rPr/>
              <w:t xml:space="preserve">1</w:t>
            </w:r>
          </w:p>
        </w:tc>
        <w:tc>
          <w:tcPr>
            <w:tcW w:w="2145" w:type="dxa"/>
            <w:noWrap/>
          </w:tcPr>
          <w:p>
            <w:pPr/>
            <w:r>
              <w:rPr/>
              <w:t xml:space="preserve">2</w:t>
            </w:r>
          </w:p>
        </w:tc>
        <w:tc>
          <w:tcPr>
            <w:tcW w:w="2145" w:type="dxa"/>
            <w:noWrap/>
          </w:tcPr>
          <w:p>
            <w:pPr/>
            <w:r>
              <w:rPr/>
              <w:t xml:space="preserve">3</w:t>
            </w:r>
          </w:p>
        </w:tc>
        <w:tc>
          <w:tcPr>
            <w:tcW w:w="2070" w:type="dxa"/>
            <w:noWrap/>
          </w:tcPr>
          <w:p>
            <w:pPr/>
            <w:r>
              <w:rPr/>
              <w:t xml:space="preserve">4</w:t>
            </w:r>
          </w:p>
        </w:tc>
        <w:tc>
          <w:tcPr>
            <w:tcW w:w="2070" w:type="dxa"/>
            <w:noWrap/>
          </w:tcPr>
          <w:p>
            <w:pPr/>
            <w:r>
              <w:rPr/>
              <w:t xml:space="preserve">5</w:t>
            </w:r>
          </w:p>
        </w:tc>
      </w:tr>
      <w:tr>
        <w:trPr/>
        <w:tc>
          <w:tcPr>
            <w:tcW w:w="2085" w:type="dxa"/>
            <w:noWrap/>
          </w:tcPr>
          <w:p>
            <w:pPr/>
            <w:r>
              <w:rPr/>
              <w:t xml:space="preserve"> </w:t>
            </w:r>
          </w:p>
        </w:tc>
        <w:tc>
          <w:tcPr>
            <w:tcW w:w="2145" w:type="dxa"/>
            <w:noWrap/>
          </w:tcPr>
          <w:p>
            <w:pPr/>
            <w:r>
              <w:rPr/>
              <w:t xml:space="preserve"> </w:t>
            </w:r>
          </w:p>
        </w:tc>
        <w:tc>
          <w:tcPr>
            <w:tcW w:w="2145" w:type="dxa"/>
            <w:noWrap/>
          </w:tcPr>
          <w:p>
            <w:pPr/>
            <w:r>
              <w:rPr/>
              <w:t xml:space="preserve"> </w:t>
            </w:r>
          </w:p>
        </w:tc>
        <w:tc>
          <w:tcPr>
            <w:tcW w:w="2070" w:type="dxa"/>
            <w:noWrap/>
          </w:tcPr>
          <w:p>
            <w:pPr/>
            <w:r>
              <w:rPr/>
              <w:t xml:space="preserve"> </w:t>
            </w:r>
          </w:p>
        </w:tc>
        <w:tc>
          <w:tcPr>
            <w:tcW w:w="2070" w:type="dxa"/>
            <w:noWrap/>
          </w:tcPr>
          <w:p>
            <w:pPr/>
            <w:r>
              <w:rPr/>
              <w:t xml:space="preserve"> </w:t>
            </w:r>
          </w:p>
        </w:tc>
      </w:tr>
      <w:tr>
        <w:trPr/>
        <w:tc>
          <w:tcPr>
            <w:tcW w:w="2085" w:type="dxa"/>
            <w:noWrap/>
          </w:tcPr>
          <w:p>
            <w:pPr/>
            <w:r>
              <w:rPr/>
              <w:t xml:space="preserve"> </w:t>
            </w:r>
          </w:p>
        </w:tc>
        <w:tc>
          <w:tcPr>
            <w:tcW w:w="2145" w:type="dxa"/>
            <w:noWrap/>
          </w:tcPr>
          <w:p>
            <w:pPr/>
            <w:r>
              <w:rPr/>
              <w:t xml:space="preserve"> </w:t>
            </w:r>
          </w:p>
        </w:tc>
        <w:tc>
          <w:tcPr>
            <w:tcW w:w="2145" w:type="dxa"/>
            <w:noWrap/>
          </w:tcPr>
          <w:p>
            <w:pPr/>
            <w:r>
              <w:rPr/>
              <w:t xml:space="preserve"> </w:t>
            </w:r>
          </w:p>
        </w:tc>
        <w:tc>
          <w:tcPr>
            <w:tcW w:w="2070" w:type="dxa"/>
            <w:noWrap/>
          </w:tcPr>
          <w:p>
            <w:pPr/>
            <w:r>
              <w:rPr/>
              <w:t xml:space="preserve"> </w:t>
            </w:r>
          </w:p>
        </w:tc>
        <w:tc>
          <w:tcPr>
            <w:tcW w:w="2070" w:type="dxa"/>
            <w:noWrap/>
          </w:tcPr>
          <w:p>
            <w:pPr/>
            <w:r>
              <w:rPr/>
              <w:t xml:space="preserve"> </w:t>
            </w:r>
          </w:p>
        </w:tc>
      </w:tr>
      <w:tr>
        <w:trPr/>
        <w:tc>
          <w:tcPr>
            <w:tcW w:w="2085" w:type="dxa"/>
            <w:noWrap/>
          </w:tcPr>
          <w:p>
            <w:pPr/>
            <w:r>
              <w:rPr/>
              <w:t xml:space="preserve"> </w:t>
            </w:r>
          </w:p>
        </w:tc>
        <w:tc>
          <w:tcPr>
            <w:tcW w:w="2145" w:type="dxa"/>
            <w:noWrap/>
          </w:tcPr>
          <w:p>
            <w:pPr/>
            <w:r>
              <w:rPr/>
              <w:t xml:space="preserve"> </w:t>
            </w:r>
          </w:p>
        </w:tc>
        <w:tc>
          <w:tcPr>
            <w:tcW w:w="2145" w:type="dxa"/>
            <w:noWrap/>
          </w:tcPr>
          <w:p>
            <w:pPr/>
            <w:r>
              <w:rPr/>
              <w:t xml:space="preserve"> </w:t>
            </w:r>
          </w:p>
        </w:tc>
        <w:tc>
          <w:tcPr>
            <w:tcW w:w="2070" w:type="dxa"/>
            <w:noWrap/>
          </w:tcPr>
          <w:p>
            <w:pPr/>
            <w:r>
              <w:rPr/>
              <w:t xml:space="preserve"> </w:t>
            </w:r>
          </w:p>
        </w:tc>
        <w:tc>
          <w:tcPr>
            <w:tcW w:w="2070" w:type="dxa"/>
            <w:noWrap/>
          </w:tcPr>
          <w:p>
            <w:pPr/>
            <w:r>
              <w:rPr/>
              <w:t xml:space="preserve"> </w:t>
            </w:r>
          </w:p>
        </w:tc>
      </w:tr>
      <w:tr>
        <w:trPr/>
        <w:tc>
          <w:tcPr>
            <w:tcW w:w="2085" w:type="dxa"/>
            <w:noWrap/>
          </w:tcPr>
          <w:p>
            <w:pPr/>
            <w:r>
              <w:rPr/>
              <w:t xml:space="preserve"> </w:t>
            </w:r>
          </w:p>
        </w:tc>
        <w:tc>
          <w:tcPr>
            <w:tcW w:w="2145" w:type="dxa"/>
            <w:noWrap/>
          </w:tcPr>
          <w:p>
            <w:pPr/>
            <w:r>
              <w:rPr/>
              <w:t xml:space="preserve"> </w:t>
            </w:r>
          </w:p>
        </w:tc>
        <w:tc>
          <w:tcPr>
            <w:tcW w:w="2145" w:type="dxa"/>
            <w:noWrap/>
          </w:tcPr>
          <w:p>
            <w:pPr/>
            <w:r>
              <w:rPr/>
              <w:t xml:space="preserve"> </w:t>
            </w:r>
          </w:p>
        </w:tc>
        <w:tc>
          <w:tcPr>
            <w:tcW w:w="2070" w:type="dxa"/>
            <w:noWrap/>
          </w:tcPr>
          <w:p>
            <w:pPr/>
            <w:r>
              <w:rPr/>
              <w:t xml:space="preserve"> </w:t>
            </w:r>
          </w:p>
        </w:tc>
        <w:tc>
          <w:tcPr>
            <w:tcW w:w="2070" w:type="dxa"/>
            <w:noWrap/>
          </w:tcPr>
          <w:p>
            <w:pPr/>
            <w:r>
              <w:rPr/>
              <w:t xml:space="preserve"> </w:t>
            </w:r>
          </w:p>
        </w:tc>
      </w:tr>
      <w:tr>
        <w:trPr/>
        <w:tc>
          <w:tcPr>
            <w:tcW w:w="2085" w:type="dxa"/>
            <w:noWrap/>
          </w:tcPr>
          <w:p>
            <w:pPr/>
            <w:r>
              <w:rPr/>
              <w:t xml:space="preserve">Ընդամենը</w:t>
            </w:r>
          </w:p>
        </w:tc>
        <w:tc>
          <w:tcPr>
            <w:tcW w:w="2145" w:type="dxa"/>
            <w:noWrap/>
          </w:tcPr>
          <w:p>
            <w:pPr/>
            <w:r>
              <w:rPr/>
              <w:t xml:space="preserve"> </w:t>
            </w:r>
          </w:p>
        </w:tc>
        <w:tc>
          <w:tcPr>
            <w:tcW w:w="2145" w:type="dxa"/>
            <w:noWrap/>
          </w:tcPr>
          <w:p>
            <w:pPr/>
            <w:r>
              <w:rPr/>
              <w:t xml:space="preserve"> </w:t>
            </w:r>
          </w:p>
        </w:tc>
        <w:tc>
          <w:tcPr>
            <w:tcW w:w="2070" w:type="dxa"/>
            <w:noWrap/>
          </w:tcPr>
          <w:p>
            <w:pPr/>
            <w:r>
              <w:rPr/>
              <w:t xml:space="preserve"> </w:t>
            </w:r>
          </w:p>
        </w:tc>
        <w:tc>
          <w:tcPr>
            <w:tcW w:w="2070" w:type="dxa"/>
            <w:noWrap/>
          </w:tcPr>
          <w:p>
            <w:pPr/>
            <w:r>
              <w:rPr/>
              <w:t xml:space="preserve"> </w:t>
            </w:r>
          </w:p>
        </w:tc>
      </w:tr>
    </w:tbl>
    <w:p>
      <w:pPr/>
      <w:r>
        <w:rPr/>
        <w:t xml:space="preserve"> </w:t>
      </w:r>
    </w:p>
    <w:p>
      <w:pPr/>
      <w:r>
        <w:rPr/>
        <w:t xml:space="preserve">                 </w:t>
      </w:r>
    </w:p>
    <w:p>
      <w:pPr/>
      <w:r>
        <w:rPr/>
        <w:t xml:space="preserve"> </w:t>
      </w:r>
    </w:p>
    <w:p>
      <w:pPr/>
      <w:r>
        <w:rPr/>
        <w:t xml:space="preserve"> </w:t>
      </w:r>
    </w:p>
    <w:p>
      <w:pPr>
        <w:jc w:val="end"/>
      </w:pPr>
      <w:r>
        <w:rPr/>
        <w:t xml:space="preserve">Ձև N3</w:t>
      </w:r>
    </w:p>
    <w:p>
      <w:pPr>
        <w:jc w:val="center"/>
      </w:pPr>
      <w:r>
        <w:rPr/>
        <w:t xml:space="preserve">ԱՌԵՎՏՐԻ ԸՆԴՀԱՆՈՒՐ ՑՈՒՑԱՆԻՇՆԵՐԸ</w:t>
      </w:r>
    </w:p>
    <w:p>
      <w:pPr>
        <w:jc w:val="end"/>
      </w:pPr>
      <w:r>
        <w:rPr/>
        <w:t xml:space="preserve">հազար ԱՄՆ դոլար</w:t>
      </w:r>
    </w:p>
    <w:tbl>
      <w:tblGrid>
        <w:gridCol w:w="2700" w:type="dxa"/>
        <w:gridCol w:w="1410" w:type="dxa"/>
        <w:gridCol w:w="1560" w:type="dxa"/>
        <w:gridCol w:w="1410" w:type="dxa"/>
        <w:gridCol w:w="1425" w:type="dxa"/>
        <w:gridCol w:w="1410" w:type="dxa"/>
        <w:gridCol w:w="1560" w:type="dxa"/>
      </w:tblGrid>
      <w:tblPr>
        <w:tblW w:w="11475" w:type="dxa"/>
        <w:tblLayout w:type="autofit"/>
      </w:tblPr>
      <w:tr>
        <w:trPr/>
        <w:tc>
          <w:tcPr>
            <w:tcW w:w="2700" w:type="dxa"/>
            <w:noWrap/>
          </w:tcPr>
          <w:p>
            <w:pPr/>
            <w:r>
              <w:rPr/>
              <w:t xml:space="preserve">Առևտրի ընդհանուր ցուցանիշը</w:t>
            </w:r>
          </w:p>
        </w:tc>
        <w:tc>
          <w:tcPr>
            <w:tcW w:w="2970" w:type="dxa"/>
            <w:gridSpan w:val="2"/>
            <w:noWrap/>
          </w:tcPr>
          <w:p>
            <w:pPr/>
            <w:r>
              <w:rPr/>
              <w:t xml:space="preserve">Նախորդ տարի</w:t>
            </w:r>
          </w:p>
        </w:tc>
        <w:tc>
          <w:tcPr>
            <w:tcW w:w="2835" w:type="dxa"/>
            <w:gridSpan w:val="2"/>
            <w:noWrap/>
          </w:tcPr>
          <w:p>
            <w:pPr/>
            <w:r>
              <w:rPr/>
              <w:t xml:space="preserve">Ընթացիկ տարի</w:t>
            </w:r>
          </w:p>
        </w:tc>
        <w:tc>
          <w:tcPr>
            <w:tcW w:w="2970" w:type="dxa"/>
            <w:gridSpan w:val="2"/>
            <w:noWrap/>
          </w:tcPr>
          <w:p>
            <w:pPr/>
            <w:r>
              <w:rPr/>
              <w:t xml:space="preserve">Աճի տեմպը      (%)</w:t>
            </w:r>
          </w:p>
        </w:tc>
      </w:tr>
      <w:tr>
        <w:trPr/>
        <w:tc>
          <w:tcPr>
            <w:tcW w:w="1410" w:type="dxa"/>
            <w:noWrap/>
          </w:tcPr>
          <w:p>
            <w:pPr/>
            <w:r>
              <w:rPr/>
              <w:t xml:space="preserve">հաշվետու ժամա­նակահատված</w:t>
            </w:r>
          </w:p>
        </w:tc>
        <w:tc>
          <w:tcPr>
            <w:tcW w:w="1560" w:type="dxa"/>
            <w:noWrap/>
          </w:tcPr>
          <w:p>
            <w:pPr/>
            <w:r>
              <w:rPr/>
              <w:t xml:space="preserve">հունվար – հաշվետու ժամա­նակահատվածի ավարտ</w:t>
            </w:r>
          </w:p>
        </w:tc>
        <w:tc>
          <w:tcPr>
            <w:tcW w:w="1410" w:type="dxa"/>
            <w:noWrap/>
          </w:tcPr>
          <w:p>
            <w:pPr/>
            <w:r>
              <w:rPr/>
              <w:t xml:space="preserve">հաշվետու ժամա­նակահատված</w:t>
            </w:r>
          </w:p>
        </w:tc>
        <w:tc>
          <w:tcPr>
            <w:tcW w:w="1425" w:type="dxa"/>
            <w:noWrap/>
          </w:tcPr>
          <w:p>
            <w:pPr/>
            <w:r>
              <w:rPr/>
              <w:t xml:space="preserve">հունվար – հաշվետու ժամա­նակահատվածի ավարտ</w:t>
            </w:r>
          </w:p>
        </w:tc>
        <w:tc>
          <w:tcPr>
            <w:tcW w:w="1410" w:type="dxa"/>
            <w:noWrap/>
          </w:tcPr>
          <w:p>
            <w:pPr/>
            <w:r>
              <w:rPr/>
              <w:t xml:space="preserve">հաշվետու ժամա­նակահատված</w:t>
            </w:r>
          </w:p>
        </w:tc>
        <w:tc>
          <w:tcPr>
            <w:tcW w:w="1560" w:type="dxa"/>
            <w:noWrap/>
          </w:tcPr>
          <w:p>
            <w:pPr/>
            <w:r>
              <w:rPr/>
              <w:t xml:space="preserve">հունվար – հաշվետու ժամա­նակահատվածի ավարտ</w:t>
            </w:r>
          </w:p>
        </w:tc>
      </w:tr>
      <w:tr>
        <w:trPr/>
        <w:tc>
          <w:tcPr>
            <w:tcW w:w="2700" w:type="dxa"/>
            <w:noWrap/>
          </w:tcPr>
          <w:p>
            <w:pPr/>
            <w:r>
              <w:rPr/>
              <w:t xml:space="preserve"> </w:t>
            </w:r>
          </w:p>
        </w:tc>
        <w:tc>
          <w:tcPr>
            <w:tcW w:w="1410" w:type="dxa"/>
            <w:noWrap/>
          </w:tcPr>
          <w:p>
            <w:pPr/>
            <w:r>
              <w:rPr/>
              <w:t xml:space="preserve"> </w:t>
            </w:r>
          </w:p>
        </w:tc>
        <w:tc>
          <w:tcPr>
            <w:tcW w:w="1560" w:type="dxa"/>
            <w:noWrap/>
          </w:tcPr>
          <w:p>
            <w:pPr/>
            <w:r>
              <w:rPr/>
              <w:t xml:space="preserve"> </w:t>
            </w:r>
          </w:p>
        </w:tc>
        <w:tc>
          <w:tcPr>
            <w:tcW w:w="141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560" w:type="dxa"/>
            <w:noWrap/>
          </w:tcPr>
          <w:p>
            <w:pPr/>
            <w:r>
              <w:rPr/>
              <w:t xml:space="preserve"> </w:t>
            </w:r>
          </w:p>
        </w:tc>
      </w:tr>
      <w:tr>
        <w:trPr/>
        <w:tc>
          <w:tcPr>
            <w:tcW w:w="2700" w:type="dxa"/>
            <w:noWrap/>
          </w:tcPr>
          <w:p>
            <w:pPr/>
            <w:r>
              <w:rPr/>
              <w:t xml:space="preserve">Ապրանքաշրջանառություն</w:t>
            </w:r>
          </w:p>
        </w:tc>
        <w:tc>
          <w:tcPr>
            <w:tcW w:w="1410" w:type="dxa"/>
            <w:noWrap/>
          </w:tcPr>
          <w:p>
            <w:pPr/>
            <w:r>
              <w:rPr/>
              <w:t xml:space="preserve"> </w:t>
            </w:r>
          </w:p>
        </w:tc>
        <w:tc>
          <w:tcPr>
            <w:tcW w:w="1560" w:type="dxa"/>
            <w:noWrap/>
          </w:tcPr>
          <w:p>
            <w:pPr/>
            <w:r>
              <w:rPr/>
              <w:t xml:space="preserve"> </w:t>
            </w:r>
          </w:p>
        </w:tc>
        <w:tc>
          <w:tcPr>
            <w:tcW w:w="141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560" w:type="dxa"/>
            <w:noWrap/>
          </w:tcPr>
          <w:p>
            <w:pPr/>
            <w:r>
              <w:rPr/>
              <w:t xml:space="preserve"> </w:t>
            </w:r>
          </w:p>
        </w:tc>
      </w:tr>
      <w:tr>
        <w:trPr/>
        <w:tc>
          <w:tcPr>
            <w:tcW w:w="2700" w:type="dxa"/>
            <w:noWrap/>
          </w:tcPr>
          <w:p>
            <w:pPr/>
            <w:r>
              <w:rPr/>
              <w:t xml:space="preserve">Արտահանում</w:t>
            </w:r>
          </w:p>
        </w:tc>
        <w:tc>
          <w:tcPr>
            <w:tcW w:w="1410" w:type="dxa"/>
            <w:noWrap/>
          </w:tcPr>
          <w:p>
            <w:pPr/>
            <w:r>
              <w:rPr/>
              <w:t xml:space="preserve"> </w:t>
            </w:r>
          </w:p>
        </w:tc>
        <w:tc>
          <w:tcPr>
            <w:tcW w:w="1560" w:type="dxa"/>
            <w:noWrap/>
          </w:tcPr>
          <w:p>
            <w:pPr/>
            <w:r>
              <w:rPr/>
              <w:t xml:space="preserve"> </w:t>
            </w:r>
          </w:p>
        </w:tc>
        <w:tc>
          <w:tcPr>
            <w:tcW w:w="141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560" w:type="dxa"/>
            <w:noWrap/>
          </w:tcPr>
          <w:p>
            <w:pPr/>
            <w:r>
              <w:rPr/>
              <w:t xml:space="preserve"> </w:t>
            </w:r>
          </w:p>
        </w:tc>
      </w:tr>
      <w:tr>
        <w:trPr/>
        <w:tc>
          <w:tcPr>
            <w:tcW w:w="2700" w:type="dxa"/>
            <w:noWrap/>
          </w:tcPr>
          <w:p>
            <w:pPr/>
            <w:r>
              <w:rPr/>
              <w:t xml:space="preserve">Ներմուծում</w:t>
            </w:r>
          </w:p>
        </w:tc>
        <w:tc>
          <w:tcPr>
            <w:tcW w:w="1410" w:type="dxa"/>
            <w:noWrap/>
          </w:tcPr>
          <w:p>
            <w:pPr/>
            <w:r>
              <w:rPr/>
              <w:t xml:space="preserve"> </w:t>
            </w:r>
          </w:p>
        </w:tc>
        <w:tc>
          <w:tcPr>
            <w:tcW w:w="1560" w:type="dxa"/>
            <w:noWrap/>
          </w:tcPr>
          <w:p>
            <w:pPr/>
            <w:r>
              <w:rPr/>
              <w:t xml:space="preserve"> </w:t>
            </w:r>
          </w:p>
        </w:tc>
        <w:tc>
          <w:tcPr>
            <w:tcW w:w="1410" w:type="dxa"/>
            <w:noWrap/>
          </w:tcPr>
          <w:p>
            <w:pPr/>
            <w:r>
              <w:rPr/>
              <w:t xml:space="preserve"> </w:t>
            </w:r>
          </w:p>
        </w:tc>
        <w:tc>
          <w:tcPr>
            <w:tcW w:w="1425" w:type="dxa"/>
            <w:noWrap/>
          </w:tcPr>
          <w:p>
            <w:pPr/>
            <w:r>
              <w:rPr/>
              <w:t xml:space="preserve"> </w:t>
            </w:r>
          </w:p>
        </w:tc>
        <w:tc>
          <w:tcPr>
            <w:tcW w:w="1410" w:type="dxa"/>
            <w:noWrap/>
          </w:tcPr>
          <w:p>
            <w:pPr/>
            <w:r>
              <w:rPr/>
              <w:t xml:space="preserve"> </w:t>
            </w:r>
          </w:p>
        </w:tc>
        <w:tc>
          <w:tcPr>
            <w:tcW w:w="1560" w:type="dxa"/>
            <w:noWrap/>
          </w:tcPr>
          <w:p>
            <w:pPr/>
            <w:r>
              <w:rPr/>
              <w:t xml:space="preserve"> </w:t>
            </w:r>
          </w:p>
        </w:tc>
      </w:tr>
      <w:tr>
        <w:trPr/>
        <w:tc>
          <w:tcPr>
            <w:tcW w:w="2700" w:type="dxa"/>
            <w:noWrap/>
          </w:tcPr>
          <w:p>
            <w:pPr/>
            <w:r>
              <w:rPr/>
              <w:t xml:space="preserve">Սալդո</w:t>
            </w:r>
          </w:p>
        </w:tc>
        <w:tc>
          <w:tcPr>
            <w:tcW w:w="1410" w:type="dxa"/>
            <w:noWrap/>
          </w:tcPr>
          <w:p>
            <w:pPr/>
            <w:r>
              <w:rPr/>
              <w:t xml:space="preserve"> </w:t>
            </w:r>
          </w:p>
        </w:tc>
        <w:tc>
          <w:tcPr>
            <w:tcW w:w="1560" w:type="dxa"/>
            <w:noWrap/>
          </w:tcPr>
          <w:p>
            <w:pPr/>
            <w:r>
              <w:rPr/>
              <w:t xml:space="preserve"> </w:t>
            </w:r>
          </w:p>
        </w:tc>
        <w:tc>
          <w:tcPr>
            <w:tcW w:w="1410" w:type="dxa"/>
            <w:noWrap/>
          </w:tcPr>
          <w:p>
            <w:pPr/>
            <w:r>
              <w:rPr/>
              <w:t xml:space="preserve"> </w:t>
            </w:r>
          </w:p>
        </w:tc>
        <w:tc>
          <w:tcPr>
            <w:tcW w:w="1425" w:type="dxa"/>
            <w:noWrap/>
          </w:tcPr>
          <w:p>
            <w:pPr/>
            <w:r>
              <w:rPr/>
              <w:t xml:space="preserve"> </w:t>
            </w:r>
          </w:p>
        </w:tc>
        <w:tc>
          <w:tcPr>
            <w:tcW w:w="1410" w:type="dxa"/>
            <w:noWrap/>
          </w:tcPr>
          <w:p>
            <w:pPr/>
            <w:r>
              <w:rPr/>
              <w:t xml:space="preserve">-</w:t>
            </w:r>
          </w:p>
        </w:tc>
        <w:tc>
          <w:tcPr>
            <w:tcW w:w="1560" w:type="dxa"/>
            <w:noWrap/>
          </w:tcPr>
          <w:p>
            <w:pPr/>
            <w:r>
              <w:rPr/>
              <w:t xml:space="preserve">-</w:t>
            </w:r>
          </w:p>
        </w:tc>
      </w:tr>
    </w:tbl>
    <w:p>
      <w:pPr/>
      <w:r>
        <w:rPr/>
        <w:t xml:space="preserve"> </w:t>
      </w:r>
    </w:p>
    <w:p>
      <w:pPr/>
      <w:r>
        <w:rPr/>
        <w:t xml:space="preserve"> </w:t>
      </w:r>
    </w:p>
    <w:p>
      <w:pPr/>
      <w:r>
        <w:rPr/>
        <w:t xml:space="preserve"> </w:t>
      </w:r>
    </w:p>
    <w:p>
      <w:pPr>
        <w:jc w:val="end"/>
      </w:pPr>
      <w:r>
        <w:rPr/>
        <w:t xml:space="preserve">Ձև N4</w:t>
      </w:r>
    </w:p>
    <w:p>
      <w:pPr/>
      <w:r>
        <w:rPr/>
        <w:t xml:space="preserve"> </w:t>
      </w:r>
    </w:p>
    <w:p>
      <w:pPr>
        <w:jc w:val="center"/>
      </w:pPr>
      <w:r>
        <w:rPr/>
        <w:t xml:space="preserve">ԱՊՐԱՆՔՆԵՐԻ ՆԵՐՄՈՒԾՄԱՆ ԵՎ ԱՐՏԱՀԱՆՄԱՆ ՎԻՃԱԿԱԳՐՈՒԹՅՈՒՆ՝ ԸՍՏ ԱՏԳ ԱԱ ԱՊՐԱՆՔԱՅԻՆ ԽՄԲԵՐԻ</w:t>
      </w:r>
    </w:p>
    <w:p>
      <w:pPr>
        <w:jc w:val="end"/>
      </w:pPr>
      <w:br/>
      <w:r>
        <w:rPr/>
        <w:t xml:space="preserve"> հազար ԱՄՆ դոլար</w:t>
      </w:r>
    </w:p>
    <w:tbl>
      <w:tblGrid>
        <w:gridCol w:w="900" w:type="dxa"/>
        <w:gridCol w:w="1380" w:type="dxa"/>
        <w:gridCol w:w="1125" w:type="dxa"/>
        <w:gridCol w:w="960" w:type="dxa"/>
        <w:gridCol w:w="960" w:type="dxa"/>
        <w:gridCol w:w="1035" w:type="dxa"/>
        <w:gridCol w:w="1125" w:type="dxa"/>
        <w:gridCol w:w="960" w:type="dxa"/>
        <w:gridCol w:w="960" w:type="dxa"/>
        <w:gridCol w:w="1140" w:type="dxa"/>
      </w:tblGrid>
      <w:tblPr>
        <w:tblW w:w="0" w:type="auto"/>
        <w:tblLayout w:type="autofit"/>
      </w:tblPr>
      <w:tr>
        <w:trPr/>
        <w:tc>
          <w:tcPr>
            <w:tcW w:w="900" w:type="dxa"/>
            <w:noWrap/>
          </w:tcPr>
          <w:p>
            <w:pPr/>
            <w:r>
              <w:rPr/>
              <w:t xml:space="preserve">Ապրան­քի ԱՏԳ ԱԱ ծածկա­գիրը</w:t>
            </w:r>
          </w:p>
        </w:tc>
        <w:tc>
          <w:tcPr>
            <w:tcW w:w="1380" w:type="dxa"/>
            <w:noWrap/>
          </w:tcPr>
          <w:p>
            <w:pPr/>
            <w:r>
              <w:rPr/>
              <w:t xml:space="preserve">Ապրան­քային խմբի անվանումը</w:t>
            </w:r>
          </w:p>
        </w:tc>
        <w:tc>
          <w:tcPr>
            <w:tcW w:w="4065" w:type="dxa"/>
            <w:gridSpan w:val="4"/>
            <w:noWrap/>
          </w:tcPr>
          <w:p>
            <w:pPr/>
            <w:r>
              <w:rPr/>
              <w:t xml:space="preserve">Հաշվետու ժամանակահատված</w:t>
            </w:r>
          </w:p>
        </w:tc>
        <w:tc>
          <w:tcPr>
            <w:tcW w:w="4170" w:type="dxa"/>
            <w:gridSpan w:val="4"/>
            <w:noWrap/>
          </w:tcPr>
          <w:p>
            <w:pPr/>
            <w:r>
              <w:rPr/>
              <w:t xml:space="preserve">Հունվար – հաշվետու ժամանակահատվածի ավարտ</w:t>
            </w:r>
          </w:p>
        </w:tc>
      </w:tr>
      <w:tr>
        <w:trPr/>
        <w:tc>
          <w:tcPr>
            <w:tcW w:w="1125" w:type="dxa"/>
            <w:noWrap/>
          </w:tcPr>
          <w:p>
            <w:pPr/>
            <w:r>
              <w:rPr/>
              <w:t xml:space="preserve">ԱՊՀ անդամ երկրներ (բացա­ռությամբ ԵՏՄ անդամ երկրների)</w:t>
            </w:r>
          </w:p>
        </w:tc>
        <w:tc>
          <w:tcPr>
            <w:tcW w:w="960" w:type="dxa"/>
            <w:noWrap/>
          </w:tcPr>
          <w:p>
            <w:pPr/>
            <w:r>
              <w:rPr/>
              <w:t xml:space="preserve">ԵՏՄ անդամ երկրներ</w:t>
            </w:r>
          </w:p>
        </w:tc>
        <w:tc>
          <w:tcPr>
            <w:tcW w:w="960" w:type="dxa"/>
            <w:noWrap/>
          </w:tcPr>
          <w:p>
            <w:pPr/>
            <w:r>
              <w:rPr/>
              <w:t xml:space="preserve">Այլ երկրներ</w:t>
            </w:r>
          </w:p>
        </w:tc>
        <w:tc>
          <w:tcPr>
            <w:tcW w:w="1035" w:type="dxa"/>
            <w:noWrap/>
          </w:tcPr>
          <w:p>
            <w:pPr/>
            <w:r>
              <w:rPr/>
              <w:t xml:space="preserve">Ընդամեն</w:t>
            </w:r>
          </w:p>
        </w:tc>
        <w:tc>
          <w:tcPr>
            <w:tcW w:w="1125" w:type="dxa"/>
            <w:noWrap/>
          </w:tcPr>
          <w:p>
            <w:pPr/>
            <w:r>
              <w:rPr/>
              <w:t xml:space="preserve">ԱՊՀ անդամ երկրներ (բացա­ռությամբ ԵՏՄ անդամ երկրների)</w:t>
            </w:r>
          </w:p>
        </w:tc>
        <w:tc>
          <w:tcPr>
            <w:tcW w:w="960" w:type="dxa"/>
            <w:noWrap/>
          </w:tcPr>
          <w:p>
            <w:pPr/>
            <w:r>
              <w:rPr/>
              <w:t xml:space="preserve">ԵՏՄ անդամ երկրներ</w:t>
            </w:r>
          </w:p>
        </w:tc>
        <w:tc>
          <w:tcPr>
            <w:tcW w:w="960" w:type="dxa"/>
            <w:noWrap/>
          </w:tcPr>
          <w:p>
            <w:pPr/>
            <w:r>
              <w:rPr/>
              <w:t xml:space="preserve">Այլ երկրներ</w:t>
            </w:r>
          </w:p>
        </w:tc>
        <w:tc>
          <w:tcPr>
            <w:tcW w:w="1140" w:type="dxa"/>
            <w:noWrap/>
          </w:tcPr>
          <w:p>
            <w:pPr/>
            <w:r>
              <w:rPr/>
              <w:t xml:space="preserve">Ընդամենը</w:t>
            </w:r>
          </w:p>
        </w:tc>
      </w:tr>
      <w:tr>
        <w:trPr/>
        <w:tc>
          <w:tcPr>
            <w:tcW w:w="900" w:type="dxa"/>
            <w:noWrap/>
          </w:tcPr>
          <w:p>
            <w:pPr/>
            <w:r>
              <w:rPr/>
              <w:t xml:space="preserve">1</w:t>
            </w:r>
          </w:p>
        </w:tc>
        <w:tc>
          <w:tcPr>
            <w:tcW w:w="1380" w:type="dxa"/>
            <w:noWrap/>
          </w:tcPr>
          <w:p>
            <w:pPr/>
            <w:r>
              <w:rPr/>
              <w:t xml:space="preserve">2</w:t>
            </w:r>
          </w:p>
        </w:tc>
        <w:tc>
          <w:tcPr>
            <w:tcW w:w="1125" w:type="dxa"/>
            <w:noWrap/>
          </w:tcPr>
          <w:p>
            <w:pPr/>
            <w:r>
              <w:rPr/>
              <w:t xml:space="preserve">3</w:t>
            </w:r>
          </w:p>
        </w:tc>
        <w:tc>
          <w:tcPr>
            <w:tcW w:w="960" w:type="dxa"/>
            <w:noWrap/>
          </w:tcPr>
          <w:p>
            <w:pPr/>
            <w:r>
              <w:rPr/>
              <w:t xml:space="preserve">4</w:t>
            </w:r>
          </w:p>
        </w:tc>
        <w:tc>
          <w:tcPr>
            <w:tcW w:w="960" w:type="dxa"/>
            <w:noWrap/>
          </w:tcPr>
          <w:p>
            <w:pPr/>
            <w:r>
              <w:rPr/>
              <w:t xml:space="preserve">5</w:t>
            </w:r>
          </w:p>
        </w:tc>
        <w:tc>
          <w:tcPr>
            <w:tcW w:w="1035" w:type="dxa"/>
            <w:noWrap/>
          </w:tcPr>
          <w:p>
            <w:pPr/>
            <w:r>
              <w:rPr/>
              <w:t xml:space="preserve"> </w:t>
            </w:r>
          </w:p>
        </w:tc>
        <w:tc>
          <w:tcPr>
            <w:tcW w:w="1125" w:type="dxa"/>
            <w:noWrap/>
          </w:tcPr>
          <w:p>
            <w:pPr/>
            <w:r>
              <w:rPr/>
              <w:t xml:space="preserve">6</w:t>
            </w:r>
          </w:p>
        </w:tc>
        <w:tc>
          <w:tcPr>
            <w:tcW w:w="960" w:type="dxa"/>
            <w:noWrap/>
          </w:tcPr>
          <w:p>
            <w:pPr/>
            <w:r>
              <w:rPr/>
              <w:t xml:space="preserve">7</w:t>
            </w:r>
          </w:p>
        </w:tc>
        <w:tc>
          <w:tcPr>
            <w:tcW w:w="960" w:type="dxa"/>
            <w:noWrap/>
          </w:tcPr>
          <w:p>
            <w:pPr/>
            <w:r>
              <w:rPr/>
              <w:t xml:space="preserve">8</w:t>
            </w:r>
          </w:p>
        </w:tc>
        <w:tc>
          <w:tcPr>
            <w:tcW w:w="1140" w:type="dxa"/>
            <w:noWrap/>
          </w:tcPr>
          <w:p>
            <w:pPr/>
            <w:r>
              <w:rPr/>
              <w:t xml:space="preserve"> </w:t>
            </w:r>
          </w:p>
        </w:tc>
      </w:tr>
      <w:tr>
        <w:trPr/>
        <w:tc>
          <w:tcPr>
            <w:tcW w:w="2280" w:type="dxa"/>
            <w:gridSpan w:val="2"/>
            <w:noWrap/>
          </w:tcPr>
          <w:p>
            <w:pPr/>
            <w:r>
              <w:rPr/>
              <w:t xml:space="preserve"> </w:t>
            </w:r>
          </w:p>
        </w:tc>
        <w:tc>
          <w:tcPr>
            <w:tcW w:w="7110" w:type="dxa"/>
            <w:gridSpan w:val="7"/>
            <w:noWrap/>
          </w:tcPr>
          <w:p>
            <w:pPr/>
            <w:r>
              <w:rPr/>
              <w:t xml:space="preserve">ԱՐՏԱՀԱՆՈՒՄ</w:t>
            </w:r>
          </w:p>
        </w:tc>
        <w:tc>
          <w:tcPr>
            <w:tcW w:w="1140" w:type="dxa"/>
            <w:noWrap/>
          </w:tcPr>
          <w:p>
            <w:pPr/>
            <w:r>
              <w:rPr/>
              <w:t xml:space="preserve"> </w:t>
            </w:r>
          </w:p>
        </w:tc>
      </w:tr>
      <w:tr>
        <w:trPr/>
        <w:tc>
          <w:tcPr>
            <w:tcW w:w="900" w:type="dxa"/>
            <w:noWrap/>
          </w:tcPr>
          <w:p>
            <w:pPr/>
            <w:r>
              <w:rPr/>
              <w:t xml:space="preserve">01</w:t>
            </w:r>
          </w:p>
        </w:tc>
        <w:tc>
          <w:tcPr>
            <w:tcW w:w="1380" w:type="dxa"/>
            <w:noWrap/>
          </w:tcPr>
          <w:p>
            <w:pPr/>
            <w:r>
              <w:rPr/>
              <w:t xml:space="preserve">Կենդանի կենդանիներ</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r>
        <w:trPr/>
        <w:tc>
          <w:tcPr>
            <w:tcW w:w="900" w:type="dxa"/>
            <w:noWrap/>
          </w:tcPr>
          <w:p>
            <w:pPr/>
            <w:r>
              <w:rPr/>
              <w:t xml:space="preserve">․․․․․․</w:t>
            </w:r>
          </w:p>
        </w:tc>
        <w:tc>
          <w:tcPr>
            <w:tcW w:w="1380" w:type="dxa"/>
            <w:noWrap/>
          </w:tcPr>
          <w:p>
            <w:pPr/>
            <w:r>
              <w:rPr/>
              <w:t xml:space="preserve">․․․․․․․․․․</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r>
        <w:trPr/>
        <w:tc>
          <w:tcPr>
            <w:tcW w:w="900" w:type="dxa"/>
            <w:noWrap/>
          </w:tcPr>
          <w:p>
            <w:pPr/>
            <w:r>
              <w:rPr/>
              <w:t xml:space="preserve">97</w:t>
            </w:r>
          </w:p>
        </w:tc>
        <w:tc>
          <w:tcPr>
            <w:tcW w:w="1380" w:type="dxa"/>
            <w:noWrap/>
          </w:tcPr>
          <w:p>
            <w:pPr/>
            <w:r>
              <w:rPr/>
              <w:t xml:space="preserve">Արվեստի գործեր</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r>
        <w:trPr/>
        <w:tc>
          <w:tcPr>
            <w:tcW w:w="900" w:type="dxa"/>
            <w:noWrap/>
          </w:tcPr>
          <w:p>
            <w:pPr/>
            <w:r>
              <w:rPr/>
              <w:t xml:space="preserve"> </w:t>
            </w:r>
          </w:p>
        </w:tc>
        <w:tc>
          <w:tcPr>
            <w:tcW w:w="1380" w:type="dxa"/>
            <w:noWrap/>
          </w:tcPr>
          <w:p>
            <w:pPr/>
            <w:r>
              <w:rPr/>
              <w:t xml:space="preserve">Ընդամենը</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r>
        <w:trPr/>
        <w:tc>
          <w:tcPr>
            <w:tcW w:w="2280" w:type="dxa"/>
            <w:gridSpan w:val="2"/>
            <w:noWrap/>
          </w:tcPr>
          <w:p>
            <w:pPr/>
            <w:r>
              <w:rPr/>
              <w:t xml:space="preserve"> </w:t>
            </w:r>
          </w:p>
        </w:tc>
        <w:tc>
          <w:tcPr>
            <w:tcW w:w="7110" w:type="dxa"/>
            <w:gridSpan w:val="7"/>
            <w:noWrap/>
          </w:tcPr>
          <w:p>
            <w:pPr/>
            <w:r>
              <w:rPr/>
              <w:t xml:space="preserve">ՆԵՐՄՈՒԾՈՒՄ</w:t>
            </w:r>
          </w:p>
        </w:tc>
        <w:tc>
          <w:tcPr>
            <w:tcW w:w="1140" w:type="dxa"/>
            <w:noWrap/>
          </w:tcPr>
          <w:p>
            <w:pPr/>
            <w:r>
              <w:rPr/>
              <w:t xml:space="preserve"> </w:t>
            </w:r>
          </w:p>
        </w:tc>
      </w:tr>
      <w:tr>
        <w:trPr/>
        <w:tc>
          <w:tcPr>
            <w:tcW w:w="900" w:type="dxa"/>
            <w:noWrap/>
          </w:tcPr>
          <w:p>
            <w:pPr/>
            <w:r>
              <w:rPr/>
              <w:t xml:space="preserve">01</w:t>
            </w:r>
          </w:p>
        </w:tc>
        <w:tc>
          <w:tcPr>
            <w:tcW w:w="1380" w:type="dxa"/>
            <w:noWrap/>
          </w:tcPr>
          <w:p>
            <w:pPr/>
            <w:r>
              <w:rPr/>
              <w:t xml:space="preserve">Կենդանի կենդանիներ</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r>
        <w:trPr/>
        <w:tc>
          <w:tcPr>
            <w:tcW w:w="900" w:type="dxa"/>
            <w:noWrap/>
          </w:tcPr>
          <w:p>
            <w:pPr/>
            <w:r>
              <w:rPr/>
              <w:t xml:space="preserve">․․․․․․․․</w:t>
            </w:r>
          </w:p>
        </w:tc>
        <w:tc>
          <w:tcPr>
            <w:tcW w:w="1380" w:type="dxa"/>
            <w:noWrap/>
          </w:tcPr>
          <w:p>
            <w:pPr/>
            <w:r>
              <w:rPr/>
              <w:t xml:space="preserve">․․․․․․․․․․</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r>
        <w:trPr/>
        <w:tc>
          <w:tcPr>
            <w:tcW w:w="900" w:type="dxa"/>
            <w:noWrap/>
          </w:tcPr>
          <w:p>
            <w:pPr/>
            <w:r>
              <w:rPr/>
              <w:t xml:space="preserve">97</w:t>
            </w:r>
          </w:p>
        </w:tc>
        <w:tc>
          <w:tcPr>
            <w:tcW w:w="1380" w:type="dxa"/>
            <w:noWrap/>
          </w:tcPr>
          <w:p>
            <w:pPr/>
            <w:r>
              <w:rPr/>
              <w:t xml:space="preserve">Արվեստի գործեր</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r>
        <w:trPr/>
        <w:tc>
          <w:tcPr>
            <w:tcW w:w="900" w:type="dxa"/>
            <w:noWrap/>
          </w:tcPr>
          <w:p>
            <w:pPr/>
            <w:r>
              <w:rPr/>
              <w:t xml:space="preserve"> </w:t>
            </w:r>
          </w:p>
        </w:tc>
        <w:tc>
          <w:tcPr>
            <w:tcW w:w="1380" w:type="dxa"/>
            <w:noWrap/>
          </w:tcPr>
          <w:p>
            <w:pPr/>
            <w:r>
              <w:rPr/>
              <w:t xml:space="preserve">Ընդամենը</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035" w:type="dxa"/>
            <w:noWrap/>
          </w:tcPr>
          <w:p>
            <w:pPr/>
            <w:r>
              <w:rPr/>
              <w:t xml:space="preserve"> </w:t>
            </w:r>
          </w:p>
        </w:tc>
        <w:tc>
          <w:tcPr>
            <w:tcW w:w="1125" w:type="dxa"/>
            <w:noWrap/>
          </w:tcPr>
          <w:p>
            <w:pPr/>
            <w:r>
              <w:rPr/>
              <w:t xml:space="preserve"> </w:t>
            </w:r>
          </w:p>
        </w:tc>
        <w:tc>
          <w:tcPr>
            <w:tcW w:w="960" w:type="dxa"/>
            <w:noWrap/>
          </w:tcPr>
          <w:p>
            <w:pPr/>
            <w:r>
              <w:rPr/>
              <w:t xml:space="preserve"> </w:t>
            </w:r>
          </w:p>
        </w:tc>
        <w:tc>
          <w:tcPr>
            <w:tcW w:w="960" w:type="dxa"/>
            <w:noWrap/>
          </w:tcPr>
          <w:p>
            <w:pPr/>
            <w:r>
              <w:rPr/>
              <w:t xml:space="preserve"> </w:t>
            </w:r>
          </w:p>
        </w:tc>
        <w:tc>
          <w:tcPr>
            <w:tcW w:w="1140" w:type="dxa"/>
            <w:noWrap/>
          </w:tcPr>
          <w:p>
            <w:pPr/>
            <w:r>
              <w:rPr/>
              <w:t xml:space="preserve"> </w:t>
            </w:r>
          </w:p>
        </w:tc>
      </w:tr>
    </w:tbl>
    <w:p>
      <w:pPr/>
      <w:r>
        <w:rPr/>
        <w:t xml:space="preserve"> </w:t>
      </w:r>
    </w:p>
    <w:p>
      <w:pPr/>
      <w:r>
        <w:rPr/>
        <w:t xml:space="preserve"> </w:t>
      </w:r>
    </w:p>
    <w:p>
      <w:pPr/>
      <w:r>
        <w:rPr/>
        <w:t xml:space="preserve"> </w:t>
      </w:r>
    </w:p>
    <w:p>
      <w:pPr>
        <w:jc w:val="end"/>
      </w:pPr>
      <w:r>
        <w:rPr/>
        <w:t xml:space="preserve">Ձև N5</w:t>
      </w:r>
    </w:p>
    <w:p>
      <w:pPr>
        <w:jc w:val="center"/>
      </w:pPr>
      <w:r>
        <w:rPr/>
        <w:t xml:space="preserve">ԱՊՐԱՆՔՆԵՐԻ ԱՐՏԱՀԱՆՄԱՆ ԵՎ ՆԵՐՄՈՒԾՄԱՆ ՎԻՃԱԿԱԳՐՈՒԹՅՈՒՆ՝ ԸՍՏ ՀԻՄՆԱԿԱՆ ԳՈՐԾԸՆԿԵՐ ԵՐԿՐՆԵՐԻ ԵՎ ԱՏԳ ԱԱ ԱՊՐԱՆՔԱՅԻՆ ԽՄԲԵՐԻ</w:t>
      </w:r>
    </w:p>
    <w:p>
      <w:pPr>
        <w:jc w:val="end"/>
      </w:pPr>
      <w:r>
        <w:rPr/>
        <w:t xml:space="preserve">հազար ԱՄՆ դոլար</w:t>
      </w:r>
    </w:p>
    <w:tbl>
      <w:tblGrid>
        <w:gridCol w:w="1680" w:type="dxa"/>
        <w:gridCol w:w="2160" w:type="dxa"/>
        <w:gridCol w:w="2265" w:type="dxa"/>
        <w:gridCol w:w="2145" w:type="dxa"/>
        <w:gridCol w:w="2265" w:type="dxa"/>
      </w:tblGrid>
      <w:tblPr>
        <w:tblW w:w="0" w:type="auto"/>
        <w:tblLayout w:type="autofit"/>
      </w:tblPr>
      <w:tr>
        <w:trPr/>
        <w:tc>
          <w:tcPr>
            <w:tcW w:w="1680" w:type="dxa"/>
            <w:noWrap/>
          </w:tcPr>
          <w:p>
            <w:pPr/>
            <w:r>
              <w:rPr/>
              <w:t xml:space="preserve">Հիմնական գործընկեր երկիրը և ապրանքային խումբը</w:t>
            </w:r>
          </w:p>
        </w:tc>
        <w:tc>
          <w:tcPr>
            <w:tcW w:w="4425" w:type="dxa"/>
            <w:gridSpan w:val="2"/>
            <w:noWrap/>
          </w:tcPr>
          <w:p>
            <w:pPr/>
            <w:r>
              <w:rPr/>
              <w:t xml:space="preserve">Արտահանում</w:t>
            </w:r>
          </w:p>
        </w:tc>
        <w:tc>
          <w:tcPr>
            <w:tcW w:w="4410" w:type="dxa"/>
            <w:gridSpan w:val="2"/>
            <w:noWrap/>
          </w:tcPr>
          <w:p>
            <w:pPr/>
            <w:r>
              <w:rPr/>
              <w:t xml:space="preserve">Ներմուծում</w:t>
            </w:r>
          </w:p>
        </w:tc>
      </w:tr>
      <w:tr>
        <w:trPr/>
        <w:tc>
          <w:tcPr>
            <w:tcW w:w="2160" w:type="dxa"/>
            <w:noWrap/>
          </w:tcPr>
          <w:p>
            <w:pPr/>
            <w:r>
              <w:rPr/>
              <w:t xml:space="preserve">Հաշվետու ժամանակահատված</w:t>
            </w:r>
          </w:p>
        </w:tc>
        <w:tc>
          <w:tcPr>
            <w:tcW w:w="2265" w:type="dxa"/>
            <w:noWrap/>
          </w:tcPr>
          <w:p>
            <w:pPr/>
            <w:r>
              <w:rPr/>
              <w:t xml:space="preserve">Հունվար – հաշվետու ժամանակահատվածի ավարտ</w:t>
            </w:r>
          </w:p>
        </w:tc>
        <w:tc>
          <w:tcPr>
            <w:tcW w:w="2145" w:type="dxa"/>
            <w:noWrap/>
          </w:tcPr>
          <w:p>
            <w:pPr/>
            <w:r>
              <w:rPr/>
              <w:t xml:space="preserve">Հաշվետու ժամանակահատված</w:t>
            </w:r>
          </w:p>
        </w:tc>
        <w:tc>
          <w:tcPr>
            <w:tcW w:w="2265" w:type="dxa"/>
            <w:noWrap/>
          </w:tcPr>
          <w:p>
            <w:pPr/>
            <w:r>
              <w:rPr/>
              <w:t xml:space="preserve">Հունվար – հաշվետու ժամանակահատվածի ավարտ</w:t>
            </w:r>
          </w:p>
        </w:tc>
      </w:tr>
      <w:tr>
        <w:trPr/>
        <w:tc>
          <w:tcPr>
            <w:tcW w:w="1680" w:type="dxa"/>
            <w:noWrap/>
          </w:tcPr>
          <w:p>
            <w:pPr/>
            <w:r>
              <w:rPr/>
              <w:t xml:space="preserve">1</w:t>
            </w:r>
          </w:p>
        </w:tc>
        <w:tc>
          <w:tcPr>
            <w:tcW w:w="2160" w:type="dxa"/>
            <w:noWrap/>
          </w:tcPr>
          <w:p>
            <w:pPr/>
            <w:r>
              <w:rPr/>
              <w:t xml:space="preserve">2</w:t>
            </w:r>
          </w:p>
        </w:tc>
        <w:tc>
          <w:tcPr>
            <w:tcW w:w="2265" w:type="dxa"/>
            <w:noWrap/>
          </w:tcPr>
          <w:p>
            <w:pPr/>
            <w:r>
              <w:rPr/>
              <w:t xml:space="preserve">3</w:t>
            </w:r>
          </w:p>
        </w:tc>
        <w:tc>
          <w:tcPr>
            <w:tcW w:w="2145" w:type="dxa"/>
            <w:noWrap/>
          </w:tcPr>
          <w:p>
            <w:pPr/>
            <w:r>
              <w:rPr/>
              <w:t xml:space="preserve">4</w:t>
            </w:r>
          </w:p>
        </w:tc>
        <w:tc>
          <w:tcPr>
            <w:tcW w:w="2265" w:type="dxa"/>
            <w:noWrap/>
          </w:tcPr>
          <w:p>
            <w:pPr/>
            <w:r>
              <w:rPr/>
              <w:t xml:space="preserve">5</w:t>
            </w:r>
          </w:p>
        </w:tc>
      </w:tr>
      <w:tr>
        <w:trPr/>
        <w:tc>
          <w:tcPr>
            <w:tcW w:w="1680" w:type="dxa"/>
            <w:noWrap/>
          </w:tcPr>
          <w:p>
            <w:pPr/>
            <w:r>
              <w:rPr/>
              <w:t xml:space="preserve">ԱՊՀ անդամ պետություններ (բացառությամբ ԵՏՄ անդամ պետություն­ների), այդ թվում՝</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1․ երկրի անվանումը</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01 կենդանի կենդանիներ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97 արվեստի գործեր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2․ երկրի անվանումը</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Ընդամենը ԱՊՀ անդամ երկրներ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ԵՏՄ անդամ պետություն­ների, այդ թվում՝</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1․ երկրի անվանումը</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01 կենդանի կենդանիներ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97 արվեստի գործեր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2․ երկրի անվանումը</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Ընդամենը ԵՏՄ անդամ երկրներ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Այլ երկրներ, այդ թվում՝</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1․ երկրի անվանումը</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01 կենդանի կենդանիներ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97 արվեստի գործեր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2․ երկրի անվանումը</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Ընդամենը այլ երկրներ</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r>
        <w:trPr/>
        <w:tc>
          <w:tcPr>
            <w:tcW w:w="1680" w:type="dxa"/>
            <w:noWrap/>
          </w:tcPr>
          <w:p>
            <w:pPr/>
            <w:r>
              <w:rPr/>
              <w:t xml:space="preserve">ԸՆԴԱՄԵՆԸ</w:t>
            </w:r>
          </w:p>
        </w:tc>
        <w:tc>
          <w:tcPr>
            <w:tcW w:w="2160" w:type="dxa"/>
            <w:noWrap/>
          </w:tcPr>
          <w:p>
            <w:pPr/>
            <w:r>
              <w:rPr/>
              <w:t xml:space="preserve"> </w:t>
            </w:r>
          </w:p>
        </w:tc>
        <w:tc>
          <w:tcPr>
            <w:tcW w:w="2265" w:type="dxa"/>
            <w:noWrap/>
          </w:tcPr>
          <w:p>
            <w:pPr/>
            <w:r>
              <w:rPr/>
              <w:t xml:space="preserve"> </w:t>
            </w:r>
          </w:p>
        </w:tc>
        <w:tc>
          <w:tcPr>
            <w:tcW w:w="2145" w:type="dxa"/>
            <w:noWrap/>
          </w:tcPr>
          <w:p>
            <w:pPr/>
            <w:r>
              <w:rPr/>
              <w:t xml:space="preserve"> </w:t>
            </w:r>
          </w:p>
        </w:tc>
        <w:tc>
          <w:tcPr>
            <w:tcW w:w="2265" w:type="dxa"/>
            <w:noWrap/>
          </w:tcPr>
          <w:p>
            <w:pPr/>
            <w:r>
              <w:rPr/>
              <w:t xml:space="preserve"> </w:t>
            </w:r>
          </w:p>
        </w:tc>
      </w:tr>
    </w:tbl>
    <w:p>
      <w:pPr/>
      <w:r>
        <w:rPr/>
        <w:t xml:space="preserve"> </w:t>
      </w:r>
    </w:p>
    <w:p>
      <w:pPr/>
      <w:r>
        <w:rPr/>
        <w:t xml:space="preserve"> </w:t>
      </w:r>
    </w:p>
    <w:p>
      <w:pPr/>
      <w:r>
        <w:rPr/>
        <w:t xml:space="preserve"> </w:t>
      </w:r>
    </w:p>
    <w:p>
      <w:pPr>
        <w:jc w:val="end"/>
      </w:pPr>
      <w:r>
        <w:rPr/>
        <w:t xml:space="preserve">          </w:t>
      </w:r>
      <w:br/>
      <w:r>
        <w:rPr/>
        <w:t xml:space="preserve"> Ձև N6</w:t>
      </w:r>
    </w:p>
    <w:p>
      <w:pPr>
        <w:jc w:val="center"/>
      </w:pPr>
      <w:r>
        <w:rPr/>
        <w:t xml:space="preserve">ՌԱԶՄԱՎԱՐԱԿԱՆ ՆՇԱՆԱԿՈՒԹՅՈՒՆ ՈՒՆԵՑՈՂ ԵՎ (ԿԱՄ) ԶԳԱՅՈՒՆ ԱՊՐԱՆՔՆԵՐԻ ՆԵՐՄՈՒԾՄԱՆ ԵՎ ԱՐՏԱՀԱՆՄԱՆ ՎԻՃԱԿԱԳՐՈՒԹՅՈՒՆ</w:t>
      </w:r>
    </w:p>
    <w:p>
      <w:pPr/>
      <w:r>
        <w:rPr/>
        <w:t xml:space="preserve"> </w:t>
      </w:r>
    </w:p>
    <w:tbl>
      <w:tblGrid>
        <w:gridCol w:w="1425" w:type="dxa"/>
        <w:gridCol w:w="1275" w:type="dxa"/>
        <w:gridCol w:w="1140" w:type="dxa"/>
        <w:gridCol w:w="855" w:type="dxa"/>
        <w:gridCol w:w="855" w:type="dxa"/>
        <w:gridCol w:w="855" w:type="dxa"/>
        <w:gridCol w:w="855" w:type="dxa"/>
        <w:gridCol w:w="855" w:type="dxa"/>
        <w:gridCol w:w="855" w:type="dxa"/>
        <w:gridCol w:w="855" w:type="dxa"/>
        <w:gridCol w:w="855" w:type="dxa"/>
        <w:gridCol w:w="1140" w:type="dxa"/>
      </w:tblGrid>
      <w:tblPr>
        <w:tblW w:w="11760" w:type="dxa"/>
        <w:tblLayout w:type="autofit"/>
      </w:tblPr>
      <w:tr>
        <w:trPr/>
        <w:tc>
          <w:tcPr>
            <w:tcW w:w="1425" w:type="dxa"/>
            <w:noWrap/>
          </w:tcPr>
          <w:p>
            <w:pPr/>
            <w:r>
              <w:rPr/>
              <w:t xml:space="preserve">Ապրանքի ԱՏԳ ԱԱ ծածկագիրը</w:t>
            </w:r>
          </w:p>
        </w:tc>
        <w:tc>
          <w:tcPr>
            <w:tcW w:w="1275" w:type="dxa"/>
            <w:noWrap/>
          </w:tcPr>
          <w:p>
            <w:pPr/>
            <w:r>
              <w:rPr/>
              <w:t xml:space="preserve">Ապրանքի անվանումը</w:t>
            </w:r>
          </w:p>
        </w:tc>
        <w:tc>
          <w:tcPr>
            <w:tcW w:w="1140" w:type="dxa"/>
            <w:noWrap/>
          </w:tcPr>
          <w:p>
            <w:pPr/>
            <w:r>
              <w:rPr/>
              <w:t xml:space="preserve">Չափման միավորը</w:t>
            </w:r>
          </w:p>
        </w:tc>
        <w:tc>
          <w:tcPr>
            <w:tcW w:w="2550" w:type="dxa"/>
            <w:gridSpan w:val="3"/>
            <w:noWrap/>
          </w:tcPr>
          <w:p>
            <w:pPr/>
            <w:r>
              <w:rPr/>
              <w:t xml:space="preserve">ԱՊՀ անդամ պետություններ (բացառությամբ ԵՏՄ անդամ պետությունների)</w:t>
            </w:r>
          </w:p>
        </w:tc>
        <w:tc>
          <w:tcPr>
            <w:tcW w:w="2550" w:type="dxa"/>
            <w:gridSpan w:val="3"/>
            <w:noWrap/>
          </w:tcPr>
          <w:p>
            <w:pPr/>
            <w:r>
              <w:rPr/>
              <w:t xml:space="preserve">ԵՏՄ անդամ պետություններ</w:t>
            </w:r>
          </w:p>
        </w:tc>
        <w:tc>
          <w:tcPr>
            <w:tcW w:w="2835" w:type="dxa"/>
            <w:gridSpan w:val="3"/>
            <w:noWrap/>
          </w:tcPr>
          <w:p>
            <w:pPr/>
            <w:r>
              <w:rPr/>
              <w:t xml:space="preserve">Այլ պետություններ</w:t>
            </w:r>
          </w:p>
        </w:tc>
      </w:tr>
      <w:tr>
        <w:trPr/>
        <w:tc>
          <w:tcPr>
            <w:tcW w:w="855" w:type="dxa"/>
            <w:noWrap/>
          </w:tcPr>
          <w:p>
            <w:pPr/>
            <w:r>
              <w:rPr/>
              <w:t xml:space="preserve">քաշը (տոննա)</w:t>
            </w:r>
          </w:p>
        </w:tc>
        <w:tc>
          <w:tcPr>
            <w:tcW w:w="855" w:type="dxa"/>
            <w:noWrap/>
          </w:tcPr>
          <w:p>
            <w:pPr/>
            <w:r>
              <w:rPr/>
              <w:t xml:space="preserve">քանակ</w:t>
            </w:r>
          </w:p>
        </w:tc>
        <w:tc>
          <w:tcPr>
            <w:tcW w:w="855" w:type="dxa"/>
            <w:noWrap/>
          </w:tcPr>
          <w:p>
            <w:pPr/>
            <w:r>
              <w:rPr/>
              <w:t xml:space="preserve">արժեքը</w:t>
            </w:r>
          </w:p>
          <w:p>
            <w:pPr/>
            <w:r>
              <w:rPr/>
              <w:t xml:space="preserve">(1000 ԱՄՆ դոլար)</w:t>
            </w:r>
          </w:p>
        </w:tc>
        <w:tc>
          <w:tcPr>
            <w:tcW w:w="855" w:type="dxa"/>
            <w:noWrap/>
          </w:tcPr>
          <w:p>
            <w:pPr/>
            <w:r>
              <w:rPr/>
              <w:t xml:space="preserve">քաշը (տոննա)</w:t>
            </w:r>
          </w:p>
        </w:tc>
        <w:tc>
          <w:tcPr>
            <w:tcW w:w="855" w:type="dxa"/>
            <w:noWrap/>
          </w:tcPr>
          <w:p>
            <w:pPr/>
            <w:r>
              <w:rPr/>
              <w:t xml:space="preserve">քանակ</w:t>
            </w:r>
          </w:p>
        </w:tc>
        <w:tc>
          <w:tcPr>
            <w:tcW w:w="855" w:type="dxa"/>
            <w:noWrap/>
          </w:tcPr>
          <w:p>
            <w:pPr/>
            <w:r>
              <w:rPr/>
              <w:t xml:space="preserve">արժեքը</w:t>
            </w:r>
          </w:p>
          <w:p>
            <w:pPr/>
            <w:r>
              <w:rPr/>
              <w:t xml:space="preserve">(1000 ԱՄՆ դոլար)</w:t>
            </w:r>
          </w:p>
        </w:tc>
        <w:tc>
          <w:tcPr>
            <w:tcW w:w="855" w:type="dxa"/>
            <w:noWrap/>
          </w:tcPr>
          <w:p>
            <w:pPr/>
            <w:r>
              <w:rPr/>
              <w:t xml:space="preserve">քաշը (տոննա)</w:t>
            </w:r>
          </w:p>
        </w:tc>
        <w:tc>
          <w:tcPr>
            <w:tcW w:w="855" w:type="dxa"/>
            <w:noWrap/>
          </w:tcPr>
          <w:p>
            <w:pPr/>
            <w:r>
              <w:rPr/>
              <w:t xml:space="preserve">քանակ</w:t>
            </w:r>
          </w:p>
        </w:tc>
        <w:tc>
          <w:tcPr>
            <w:tcW w:w="1140" w:type="dxa"/>
            <w:noWrap/>
          </w:tcPr>
          <w:p>
            <w:pPr/>
            <w:r>
              <w:rPr/>
              <w:t xml:space="preserve">արժեքը</w:t>
            </w:r>
          </w:p>
          <w:p>
            <w:pPr/>
            <w:r>
              <w:rPr/>
              <w:t xml:space="preserve">(1000 ԱՄՆ դոլար)</w:t>
            </w:r>
          </w:p>
        </w:tc>
      </w:tr>
      <w:tr>
        <w:trPr/>
        <w:tc>
          <w:tcPr>
            <w:tcW w:w="1425" w:type="dxa"/>
            <w:noWrap/>
          </w:tcPr>
          <w:p>
            <w:pPr/>
            <w:r>
              <w:rPr/>
              <w:t xml:space="preserve">1</w:t>
            </w:r>
          </w:p>
        </w:tc>
        <w:tc>
          <w:tcPr>
            <w:tcW w:w="1275" w:type="dxa"/>
            <w:noWrap/>
          </w:tcPr>
          <w:p>
            <w:pPr/>
            <w:r>
              <w:rPr/>
              <w:t xml:space="preserve">2</w:t>
            </w:r>
          </w:p>
        </w:tc>
        <w:tc>
          <w:tcPr>
            <w:tcW w:w="1140" w:type="dxa"/>
            <w:noWrap/>
          </w:tcPr>
          <w:p>
            <w:pPr/>
            <w:r>
              <w:rPr/>
              <w:t xml:space="preserve">3</w:t>
            </w:r>
          </w:p>
        </w:tc>
        <w:tc>
          <w:tcPr>
            <w:tcW w:w="855" w:type="dxa"/>
            <w:noWrap/>
          </w:tcPr>
          <w:p>
            <w:pPr/>
            <w:r>
              <w:rPr/>
              <w:t xml:space="preserve">4</w:t>
            </w:r>
          </w:p>
        </w:tc>
        <w:tc>
          <w:tcPr>
            <w:tcW w:w="855" w:type="dxa"/>
            <w:noWrap/>
          </w:tcPr>
          <w:p>
            <w:pPr/>
            <w:r>
              <w:rPr/>
              <w:t xml:space="preserve">5</w:t>
            </w:r>
          </w:p>
        </w:tc>
        <w:tc>
          <w:tcPr>
            <w:tcW w:w="855" w:type="dxa"/>
            <w:noWrap/>
          </w:tcPr>
          <w:p>
            <w:pPr/>
            <w:r>
              <w:rPr/>
              <w:t xml:space="preserve">6</w:t>
            </w:r>
          </w:p>
        </w:tc>
        <w:tc>
          <w:tcPr>
            <w:tcW w:w="855" w:type="dxa"/>
            <w:noWrap/>
          </w:tcPr>
          <w:p>
            <w:pPr/>
            <w:r>
              <w:rPr/>
              <w:t xml:space="preserve">7</w:t>
            </w:r>
          </w:p>
        </w:tc>
        <w:tc>
          <w:tcPr>
            <w:tcW w:w="855" w:type="dxa"/>
            <w:noWrap/>
          </w:tcPr>
          <w:p>
            <w:pPr/>
            <w:r>
              <w:rPr/>
              <w:t xml:space="preserve">8</w:t>
            </w:r>
          </w:p>
        </w:tc>
        <w:tc>
          <w:tcPr>
            <w:tcW w:w="855" w:type="dxa"/>
            <w:noWrap/>
          </w:tcPr>
          <w:p>
            <w:pPr/>
            <w:r>
              <w:rPr/>
              <w:t xml:space="preserve">9</w:t>
            </w:r>
          </w:p>
        </w:tc>
        <w:tc>
          <w:tcPr>
            <w:tcW w:w="855" w:type="dxa"/>
            <w:noWrap/>
          </w:tcPr>
          <w:p>
            <w:pPr/>
            <w:r>
              <w:rPr/>
              <w:t xml:space="preserve">10</w:t>
            </w:r>
          </w:p>
        </w:tc>
        <w:tc>
          <w:tcPr>
            <w:tcW w:w="855" w:type="dxa"/>
            <w:noWrap/>
          </w:tcPr>
          <w:p>
            <w:pPr/>
            <w:r>
              <w:rPr/>
              <w:t xml:space="preserve">11</w:t>
            </w:r>
          </w:p>
        </w:tc>
        <w:tc>
          <w:tcPr>
            <w:tcW w:w="1140" w:type="dxa"/>
            <w:noWrap/>
          </w:tcPr>
          <w:p>
            <w:pPr/>
            <w:r>
              <w:rPr/>
              <w:t xml:space="preserve">12</w:t>
            </w:r>
          </w:p>
        </w:tc>
      </w:tr>
      <w:tr>
        <w:trPr/>
        <w:tc>
          <w:tcPr>
            <w:tcW w:w="11760" w:type="dxa"/>
            <w:gridSpan w:val="12"/>
            <w:noWrap/>
          </w:tcPr>
          <w:p>
            <w:pPr/>
            <w:r>
              <w:rPr/>
              <w:t xml:space="preserve">ՆԵՐՄՈՒԾՈՒՄ</w:t>
            </w:r>
          </w:p>
        </w:tc>
      </w:tr>
      <w:tr>
        <w:trPr/>
        <w:tc>
          <w:tcPr>
            <w:tcW w:w="1425" w:type="dxa"/>
            <w:noWrap/>
          </w:tcPr>
          <w:p>
            <w:pPr/>
            <w:r>
              <w:rPr/>
              <w:t xml:space="preserve"> </w:t>
            </w:r>
          </w:p>
        </w:tc>
        <w:tc>
          <w:tcPr>
            <w:tcW w:w="1275" w:type="dxa"/>
            <w:noWrap/>
          </w:tcPr>
          <w:p>
            <w:pPr/>
            <w:r>
              <w:rPr/>
              <w:t xml:space="preserve"> </w:t>
            </w:r>
          </w:p>
        </w:tc>
        <w:tc>
          <w:tcPr>
            <w:tcW w:w="1140"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1140" w:type="dxa"/>
            <w:noWrap/>
          </w:tcPr>
          <w:p>
            <w:pPr/>
            <w:r>
              <w:rPr/>
              <w:t xml:space="preserve"> </w:t>
            </w:r>
          </w:p>
        </w:tc>
      </w:tr>
      <w:tr>
        <w:trPr/>
        <w:tc>
          <w:tcPr>
            <w:tcW w:w="1425" w:type="dxa"/>
            <w:noWrap/>
          </w:tcPr>
          <w:p>
            <w:pPr/>
            <w:r>
              <w:rPr/>
              <w:t xml:space="preserve"> </w:t>
            </w:r>
          </w:p>
        </w:tc>
        <w:tc>
          <w:tcPr>
            <w:tcW w:w="1275" w:type="dxa"/>
            <w:noWrap/>
          </w:tcPr>
          <w:p>
            <w:pPr/>
            <w:r>
              <w:rPr/>
              <w:t xml:space="preserve"> </w:t>
            </w:r>
          </w:p>
        </w:tc>
        <w:tc>
          <w:tcPr>
            <w:tcW w:w="1140"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1140" w:type="dxa"/>
            <w:noWrap/>
          </w:tcPr>
          <w:p>
            <w:pPr/>
            <w:r>
              <w:rPr/>
              <w:t xml:space="preserve"> </w:t>
            </w:r>
          </w:p>
        </w:tc>
      </w:tr>
      <w:tr>
        <w:trPr/>
        <w:tc>
          <w:tcPr>
            <w:tcW w:w="11760" w:type="dxa"/>
            <w:gridSpan w:val="12"/>
            <w:noWrap/>
          </w:tcPr>
          <w:p>
            <w:pPr/>
            <w:r>
              <w:rPr/>
              <w:t xml:space="preserve">ԱՐՏԱՀԱՆՈՒՄ</w:t>
            </w:r>
          </w:p>
        </w:tc>
      </w:tr>
      <w:tr>
        <w:trPr/>
        <w:tc>
          <w:tcPr>
            <w:tcW w:w="1425" w:type="dxa"/>
            <w:noWrap/>
          </w:tcPr>
          <w:p>
            <w:pPr/>
            <w:r>
              <w:rPr/>
              <w:t xml:space="preserve"> </w:t>
            </w:r>
          </w:p>
        </w:tc>
        <w:tc>
          <w:tcPr>
            <w:tcW w:w="1275" w:type="dxa"/>
            <w:noWrap/>
          </w:tcPr>
          <w:p>
            <w:pPr/>
            <w:r>
              <w:rPr/>
              <w:t xml:space="preserve"> </w:t>
            </w:r>
          </w:p>
        </w:tc>
        <w:tc>
          <w:tcPr>
            <w:tcW w:w="1140"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1140" w:type="dxa"/>
            <w:noWrap/>
          </w:tcPr>
          <w:p>
            <w:pPr/>
            <w:r>
              <w:rPr/>
              <w:t xml:space="preserve"> </w:t>
            </w:r>
          </w:p>
        </w:tc>
      </w:tr>
      <w:tr>
        <w:trPr/>
        <w:tc>
          <w:tcPr>
            <w:tcW w:w="1425" w:type="dxa"/>
            <w:noWrap/>
          </w:tcPr>
          <w:p>
            <w:pPr/>
            <w:r>
              <w:rPr/>
              <w:t xml:space="preserve"> </w:t>
            </w:r>
          </w:p>
        </w:tc>
        <w:tc>
          <w:tcPr>
            <w:tcW w:w="1275" w:type="dxa"/>
            <w:noWrap/>
          </w:tcPr>
          <w:p>
            <w:pPr/>
            <w:r>
              <w:rPr/>
              <w:t xml:space="preserve"> </w:t>
            </w:r>
          </w:p>
        </w:tc>
        <w:tc>
          <w:tcPr>
            <w:tcW w:w="1140"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1140" w:type="dxa"/>
            <w:noWrap/>
          </w:tcPr>
          <w:p>
            <w:pPr/>
            <w:r>
              <w:rPr/>
              <w:t xml:space="preserve"> </w:t>
            </w:r>
          </w:p>
        </w:tc>
      </w:tr>
      <w:tr>
        <w:trPr/>
        <w:tc>
          <w:tcPr>
            <w:tcW w:w="3825" w:type="dxa"/>
            <w:gridSpan w:val="3"/>
            <w:noWrap/>
          </w:tcPr>
          <w:p>
            <w:pPr/>
            <w:r>
              <w:rPr/>
              <w:t xml:space="preserve">Ընդամենը</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855" w:type="dxa"/>
            <w:noWrap/>
          </w:tcPr>
          <w:p>
            <w:pPr/>
            <w:r>
              <w:rPr/>
              <w:t xml:space="preserve"> </w:t>
            </w:r>
          </w:p>
        </w:tc>
        <w:tc>
          <w:tcPr>
            <w:tcW w:w="1140" w:type="dxa"/>
            <w:noWrap/>
          </w:tcPr>
          <w:p>
            <w:pPr/>
            <w:r>
              <w:rPr/>
              <w:t xml:space="preserve"> </w:t>
            </w:r>
          </w:p>
        </w:tc>
      </w:tr>
    </w:tbl>
    <w:p>
      <w:pPr/>
      <w:r>
        <w:rPr/>
        <w:t xml:space="preserve"> </w:t>
      </w:r>
    </w:p>
    <w:p>
      <w:pPr/>
      <w:r>
        <w:rPr/>
        <w:t xml:space="preserve"> </w:t>
      </w:r>
    </w:p>
    <w:p>
      <w:pPr/>
      <w:r>
        <w:rPr/>
        <w:t xml:space="preserve">                              </w:t>
      </w:r>
    </w:p>
    <w:p>
      <w:pPr/>
      <w:r>
        <w:rPr/>
        <w:t xml:space="preserve"> </w:t>
      </w:r>
    </w:p>
    <w:p>
      <w:pPr/>
      <w:r>
        <w:rPr/>
        <w:t xml:space="preserve"> </w:t>
      </w:r>
    </w:p>
    <w:p>
      <w:pPr/>
      <w:r>
        <w:rPr/>
        <w:t xml:space="preserve">                                                                      </w:t>
      </w:r>
      <w:br/>
      <w:r>
        <w:rPr/>
        <w:t xml:space="preserve"> </w:t>
      </w:r>
    </w:p>
    <w:p>
      <w:pPr>
        <w:jc w:val="end"/>
      </w:pPr>
      <w:r>
        <w:rPr/>
        <w:t xml:space="preserve">Ձև N7</w:t>
      </w:r>
    </w:p>
    <w:p>
      <w:pPr>
        <w:jc w:val="center"/>
      </w:pPr>
      <w:r>
        <w:rPr/>
        <w:t xml:space="preserve">ՌԱԶՄԱՎԱՐԱԿԱՆ ՆՇԱՆԱԿՈՒԹՅՈՒՆ ՈՒՆԵՑՈՂ ԵՎ (ԿԱՄ) ԶԳԱՅՈՒՆ ԱՊՐԱՆՔՆԵՐԻ ԱՐՏԱՀԱՆՄԱՆ ԵՎ ՆԵՐՄՈՒԾՄԱՆ ՎԻՃԱԿԱԳՐՈՒԹՅՈՒՆ՝ ԸՍՏ ԵՐԿՐՆԵՐԻ</w:t>
      </w:r>
    </w:p>
    <w:tbl>
      <w:tblGrid>
        <w:gridCol w:w="1320" w:type="dxa"/>
        <w:gridCol w:w="1755" w:type="dxa"/>
        <w:gridCol w:w="1080" w:type="dxa"/>
        <w:gridCol w:w="1170" w:type="dxa"/>
        <w:gridCol w:w="915" w:type="dxa"/>
        <w:gridCol w:w="1095" w:type="dxa"/>
        <w:gridCol w:w="1005" w:type="dxa"/>
        <w:gridCol w:w="915" w:type="dxa"/>
        <w:gridCol w:w="1245" w:type="dxa"/>
      </w:tblGrid>
      <w:tblPr>
        <w:tblW w:w="0" w:type="auto"/>
        <w:tblLayout w:type="autofit"/>
      </w:tblPr>
      <w:tr>
        <w:trPr/>
        <w:tc>
          <w:tcPr>
            <w:tcW w:w="1320" w:type="dxa"/>
            <w:noWrap/>
          </w:tcPr>
          <w:p>
            <w:pPr/>
            <w:r>
              <w:rPr/>
              <w:t xml:space="preserve">Ապրանքի ԱՏԳ ԱԱ ծածկագիրը</w:t>
            </w:r>
          </w:p>
        </w:tc>
        <w:tc>
          <w:tcPr>
            <w:tcW w:w="1755" w:type="dxa"/>
            <w:noWrap/>
          </w:tcPr>
          <w:p>
            <w:pPr/>
            <w:r>
              <w:rPr/>
              <w:t xml:space="preserve">Ապրանքի անվանումը</w:t>
            </w:r>
          </w:p>
        </w:tc>
        <w:tc>
          <w:tcPr>
            <w:tcW w:w="1080" w:type="dxa"/>
            <w:noWrap/>
          </w:tcPr>
          <w:p>
            <w:pPr/>
            <w:r>
              <w:rPr/>
              <w:t xml:space="preserve">Չափման միավորը</w:t>
            </w:r>
          </w:p>
        </w:tc>
        <w:tc>
          <w:tcPr>
            <w:tcW w:w="3195" w:type="dxa"/>
            <w:gridSpan w:val="3"/>
            <w:noWrap/>
          </w:tcPr>
          <w:p>
            <w:pPr/>
            <w:r>
              <w:rPr/>
              <w:t xml:space="preserve">Հաշվետու ժամանակահատված</w:t>
            </w:r>
          </w:p>
        </w:tc>
        <w:tc>
          <w:tcPr>
            <w:tcW w:w="3180" w:type="dxa"/>
            <w:gridSpan w:val="3"/>
            <w:noWrap/>
          </w:tcPr>
          <w:p>
            <w:pPr/>
            <w:r>
              <w:rPr/>
              <w:t xml:space="preserve">Հունվար – հաշվետու ժամանակահատված</w:t>
            </w:r>
          </w:p>
        </w:tc>
      </w:tr>
      <w:tr>
        <w:trPr/>
        <w:tc>
          <w:tcPr>
            <w:tcW w:w="1320" w:type="dxa"/>
            <w:noWrap/>
          </w:tcPr>
          <w:p>
            <w:pPr/>
            <w:r>
              <w:rPr/>
              <w:t xml:space="preserve"> </w:t>
            </w:r>
          </w:p>
        </w:tc>
        <w:tc>
          <w:tcPr>
            <w:tcW w:w="1755" w:type="dxa"/>
            <w:noWrap/>
          </w:tcPr>
          <w:p>
            <w:pPr/>
            <w:r>
              <w:rPr/>
              <w:t xml:space="preserve"> </w:t>
            </w:r>
          </w:p>
        </w:tc>
        <w:tc>
          <w:tcPr>
            <w:tcW w:w="1080" w:type="dxa"/>
            <w:noWrap/>
          </w:tcPr>
          <w:p>
            <w:pPr/>
            <w:r>
              <w:rPr/>
              <w:t xml:space="preserve"> </w:t>
            </w:r>
          </w:p>
        </w:tc>
        <w:tc>
          <w:tcPr>
            <w:tcW w:w="1170" w:type="dxa"/>
            <w:noWrap/>
          </w:tcPr>
          <w:p>
            <w:pPr/>
            <w:r>
              <w:rPr/>
              <w:t xml:space="preserve">Քաշը (տոննա)</w:t>
            </w:r>
          </w:p>
        </w:tc>
        <w:tc>
          <w:tcPr>
            <w:tcW w:w="915" w:type="dxa"/>
            <w:noWrap/>
          </w:tcPr>
          <w:p>
            <w:pPr/>
            <w:r>
              <w:rPr/>
              <w:t xml:space="preserve">Քանակ</w:t>
            </w:r>
          </w:p>
        </w:tc>
        <w:tc>
          <w:tcPr>
            <w:tcW w:w="1095" w:type="dxa"/>
            <w:noWrap/>
          </w:tcPr>
          <w:p>
            <w:pPr/>
            <w:r>
              <w:rPr/>
              <w:t xml:space="preserve">Արժեքը (հազար ԱՄՆ դոլար)</w:t>
            </w:r>
          </w:p>
        </w:tc>
        <w:tc>
          <w:tcPr>
            <w:tcW w:w="1005" w:type="dxa"/>
            <w:noWrap/>
          </w:tcPr>
          <w:p>
            <w:pPr/>
            <w:r>
              <w:rPr/>
              <w:t xml:space="preserve">Քաշը (տոննա)</w:t>
            </w:r>
          </w:p>
        </w:tc>
        <w:tc>
          <w:tcPr>
            <w:tcW w:w="915" w:type="dxa"/>
            <w:noWrap/>
          </w:tcPr>
          <w:p>
            <w:pPr/>
            <w:r>
              <w:rPr/>
              <w:t xml:space="preserve">Քանակ</w:t>
            </w:r>
          </w:p>
        </w:tc>
        <w:tc>
          <w:tcPr>
            <w:tcW w:w="1245" w:type="dxa"/>
            <w:noWrap/>
          </w:tcPr>
          <w:p>
            <w:pPr/>
            <w:r>
              <w:rPr/>
              <w:t xml:space="preserve">Արժեքը (հազար ԱՄՆ դոլար)</w:t>
            </w:r>
          </w:p>
        </w:tc>
      </w:tr>
      <w:tr>
        <w:trPr/>
        <w:tc>
          <w:tcPr>
            <w:tcW w:w="1320" w:type="dxa"/>
            <w:noWrap/>
          </w:tcPr>
          <w:p>
            <w:pPr/>
            <w:r>
              <w:rPr/>
              <w:t xml:space="preserve">1</w:t>
            </w:r>
          </w:p>
        </w:tc>
        <w:tc>
          <w:tcPr>
            <w:tcW w:w="1755" w:type="dxa"/>
            <w:noWrap/>
          </w:tcPr>
          <w:p>
            <w:pPr/>
            <w:r>
              <w:rPr/>
              <w:t xml:space="preserve">2</w:t>
            </w:r>
          </w:p>
        </w:tc>
        <w:tc>
          <w:tcPr>
            <w:tcW w:w="1080" w:type="dxa"/>
            <w:noWrap/>
          </w:tcPr>
          <w:p>
            <w:pPr/>
            <w:r>
              <w:rPr/>
              <w:t xml:space="preserve">3</w:t>
            </w:r>
          </w:p>
        </w:tc>
        <w:tc>
          <w:tcPr>
            <w:tcW w:w="1170" w:type="dxa"/>
            <w:noWrap/>
          </w:tcPr>
          <w:p>
            <w:pPr/>
            <w:r>
              <w:rPr/>
              <w:t xml:space="preserve">4</w:t>
            </w:r>
          </w:p>
        </w:tc>
        <w:tc>
          <w:tcPr>
            <w:tcW w:w="915" w:type="dxa"/>
            <w:noWrap/>
          </w:tcPr>
          <w:p>
            <w:pPr/>
            <w:r>
              <w:rPr/>
              <w:t xml:space="preserve">5</w:t>
            </w:r>
          </w:p>
        </w:tc>
        <w:tc>
          <w:tcPr>
            <w:tcW w:w="1095" w:type="dxa"/>
            <w:noWrap/>
          </w:tcPr>
          <w:p>
            <w:pPr/>
            <w:r>
              <w:rPr/>
              <w:t xml:space="preserve">6</w:t>
            </w:r>
          </w:p>
        </w:tc>
        <w:tc>
          <w:tcPr>
            <w:tcW w:w="1005" w:type="dxa"/>
            <w:noWrap/>
          </w:tcPr>
          <w:p>
            <w:pPr/>
            <w:r>
              <w:rPr/>
              <w:t xml:space="preserve">7</w:t>
            </w:r>
          </w:p>
        </w:tc>
        <w:tc>
          <w:tcPr>
            <w:tcW w:w="915" w:type="dxa"/>
            <w:noWrap/>
          </w:tcPr>
          <w:p>
            <w:pPr/>
            <w:r>
              <w:rPr/>
              <w:t xml:space="preserve">8</w:t>
            </w:r>
          </w:p>
        </w:tc>
        <w:tc>
          <w:tcPr>
            <w:tcW w:w="1245" w:type="dxa"/>
            <w:noWrap/>
          </w:tcPr>
          <w:p>
            <w:pPr/>
            <w:r>
              <w:rPr/>
              <w:t xml:space="preserve">9</w:t>
            </w:r>
          </w:p>
        </w:tc>
      </w:tr>
      <w:tr>
        <w:trPr/>
        <w:tc>
          <w:tcPr>
            <w:tcW w:w="10530" w:type="dxa"/>
            <w:gridSpan w:val="9"/>
            <w:noWrap/>
          </w:tcPr>
          <w:p>
            <w:pPr/>
            <w:r>
              <w:rPr/>
              <w:t xml:space="preserve">ԱՐՏԱՀԱՆՈՒՄ</w:t>
            </w:r>
          </w:p>
        </w:tc>
      </w:tr>
      <w:tr>
        <w:trPr/>
        <w:tc>
          <w:tcPr>
            <w:tcW w:w="1320" w:type="dxa"/>
            <w:noWrap/>
          </w:tcPr>
          <w:p>
            <w:pPr/>
            <w:r>
              <w:rPr/>
              <w:t xml:space="preserve">1․ Ապրանքի ծածկագիրը</w:t>
            </w:r>
          </w:p>
        </w:tc>
        <w:tc>
          <w:tcPr>
            <w:tcW w:w="1755" w:type="dxa"/>
            <w:noWrap/>
          </w:tcPr>
          <w:p>
            <w:pPr/>
            <w:r>
              <w:rPr/>
              <w:t xml:space="preserve">1․ ապրանքի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1․երկրի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2․ 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Ընդամենը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2 Ապրանքի ծածկագիրը</w:t>
            </w:r>
          </w:p>
        </w:tc>
        <w:tc>
          <w:tcPr>
            <w:tcW w:w="1755" w:type="dxa"/>
            <w:noWrap/>
          </w:tcPr>
          <w:p>
            <w:pPr/>
            <w:r>
              <w:rPr/>
              <w:t xml:space="preserve">2․ ապրանքի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1․երկրի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2․ 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Ընդամենը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ԸՆԴԱՄԵՆԸ (ԱՐՏԱՀԱՆՈՒՄ)</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0530" w:type="dxa"/>
            <w:gridSpan w:val="9"/>
            <w:noWrap/>
          </w:tcPr>
          <w:p>
            <w:pPr/>
            <w:r>
              <w:rPr/>
              <w:t xml:space="preserve">ՆԵՐՄՈՒԾՈՒՄ</w:t>
            </w:r>
          </w:p>
        </w:tc>
      </w:tr>
      <w:tr>
        <w:trPr/>
        <w:tc>
          <w:tcPr>
            <w:tcW w:w="1320" w:type="dxa"/>
            <w:noWrap/>
          </w:tcPr>
          <w:p>
            <w:pPr/>
            <w:r>
              <w:rPr/>
              <w:t xml:space="preserve">1․ Ապրանքի ծածկագիրը</w:t>
            </w:r>
          </w:p>
        </w:tc>
        <w:tc>
          <w:tcPr>
            <w:tcW w:w="1755" w:type="dxa"/>
            <w:noWrap/>
          </w:tcPr>
          <w:p>
            <w:pPr/>
            <w:r>
              <w:rPr/>
              <w:t xml:space="preserve">1․ ապրանքի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1․երկրի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2․ 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Ընդամենը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2 Ապրանքի ծածկագիրը</w:t>
            </w:r>
          </w:p>
        </w:tc>
        <w:tc>
          <w:tcPr>
            <w:tcW w:w="1755" w:type="dxa"/>
            <w:noWrap/>
          </w:tcPr>
          <w:p>
            <w:pPr/>
            <w:r>
              <w:rPr/>
              <w:t xml:space="preserve">2․ ապրանքի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1․երկրի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2․ երկրի անվանումը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Ընդամենը</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r>
        <w:trPr/>
        <w:tc>
          <w:tcPr>
            <w:tcW w:w="1320" w:type="dxa"/>
            <w:noWrap/>
          </w:tcPr>
          <w:p>
            <w:pPr/>
            <w:r>
              <w:rPr/>
              <w:t xml:space="preserve"> </w:t>
            </w:r>
          </w:p>
        </w:tc>
        <w:tc>
          <w:tcPr>
            <w:tcW w:w="1755" w:type="dxa"/>
            <w:noWrap/>
          </w:tcPr>
          <w:p>
            <w:pPr/>
            <w:r>
              <w:rPr/>
              <w:t xml:space="preserve">ԸՆԴԱՄԵՆԸ (ՆԵՐՄՈՒԾՈՒՄ)</w:t>
            </w:r>
          </w:p>
        </w:tc>
        <w:tc>
          <w:tcPr>
            <w:tcW w:w="1080" w:type="dxa"/>
            <w:noWrap/>
          </w:tcPr>
          <w:p>
            <w:pPr/>
            <w:r>
              <w:rPr/>
              <w:t xml:space="preserve"> </w:t>
            </w:r>
          </w:p>
        </w:tc>
        <w:tc>
          <w:tcPr>
            <w:tcW w:w="1170" w:type="dxa"/>
            <w:noWrap/>
          </w:tcPr>
          <w:p>
            <w:pPr/>
            <w:r>
              <w:rPr/>
              <w:t xml:space="preserve"> </w:t>
            </w:r>
          </w:p>
        </w:tc>
        <w:tc>
          <w:tcPr>
            <w:tcW w:w="915" w:type="dxa"/>
            <w:noWrap/>
          </w:tcPr>
          <w:p>
            <w:pPr/>
            <w:r>
              <w:rPr/>
              <w:t xml:space="preserve"> </w:t>
            </w:r>
          </w:p>
        </w:tc>
        <w:tc>
          <w:tcPr>
            <w:tcW w:w="1095" w:type="dxa"/>
            <w:noWrap/>
          </w:tcPr>
          <w:p>
            <w:pPr/>
            <w:r>
              <w:rPr/>
              <w:t xml:space="preserve"> </w:t>
            </w:r>
          </w:p>
        </w:tc>
        <w:tc>
          <w:tcPr>
            <w:tcW w:w="1005" w:type="dxa"/>
            <w:noWrap/>
          </w:tcPr>
          <w:p>
            <w:pPr/>
            <w:r>
              <w:rPr/>
              <w:t xml:space="preserve"> </w:t>
            </w:r>
          </w:p>
        </w:tc>
        <w:tc>
          <w:tcPr>
            <w:tcW w:w="915" w:type="dxa"/>
            <w:noWrap/>
          </w:tcPr>
          <w:p>
            <w:pPr/>
            <w:r>
              <w:rPr/>
              <w:t xml:space="preserve"> </w:t>
            </w:r>
          </w:p>
        </w:tc>
        <w:tc>
          <w:tcPr>
            <w:tcW w:w="1245" w:type="dxa"/>
            <w:noWrap/>
          </w:tcPr>
          <w:p>
            <w:pPr/>
            <w:r>
              <w:rPr/>
              <w:t xml:space="preserve"> </w:t>
            </w:r>
          </w:p>
        </w:tc>
      </w:tr>
    </w:tbl>
    <w:p>
      <w:pPr/>
      <w:r>
        <w:rPr/>
        <w:t xml:space="preserve"> </w:t>
      </w:r>
    </w:p>
    <w:p>
      <w:pPr/>
      <w:r>
        <w:rPr/>
        <w:t xml:space="preserve"> </w:t>
      </w:r>
    </w:p>
    <w:p>
      <w:pPr/>
      <w:r>
        <w:rPr/>
        <w:t xml:space="preserve"> </w:t>
      </w:r>
    </w:p>
    <w:p>
      <w:pPr/>
      <w:r>
        <w:rPr/>
        <w:t xml:space="preserve"> </w:t>
      </w:r>
    </w:p>
    <w:p>
      <w:pPr>
        <w:jc w:val="end"/>
      </w:pPr>
      <w:r>
        <w:rPr/>
        <w:t xml:space="preserve">Հավելված N2</w:t>
      </w:r>
    </w:p>
    <w:p>
      <w:pPr>
        <w:jc w:val="end"/>
      </w:pPr>
      <w:r>
        <w:rPr/>
        <w:t xml:space="preserve">ՀՀ կառավարության «____» __________ ____</w:t>
      </w:r>
    </w:p>
    <w:p>
      <w:pPr>
        <w:jc w:val="end"/>
      </w:pPr>
      <w:r>
        <w:rPr/>
        <w:t xml:space="preserve">N____-Ն որոշման</w:t>
      </w:r>
    </w:p>
    <w:p>
      <w:pPr/>
      <w:r>
        <w:rPr/>
        <w:t xml:space="preserve"> </w:t>
      </w:r>
    </w:p>
    <w:p>
      <w:pPr>
        <w:jc w:val="center"/>
      </w:pPr>
      <w:r>
        <w:rPr/>
        <w:t xml:space="preserve">ԿԱՐԳ</w:t>
      </w:r>
    </w:p>
    <w:p>
      <w:pPr>
        <w:jc w:val="center"/>
      </w:pPr>
      <w:r>
        <w:rPr/>
        <w:t xml:space="preserve">ՀԱՏՈՒԿ ՄԱՔՍԱՅԻՆ ՎԻՃԱԿԱԳՐՈՒԹՅԱՆ ՎԱՐՄԱՆ</w:t>
      </w:r>
    </w:p>
    <w:p>
      <w:pPr/>
      <w:r>
        <w:rPr/>
        <w:t xml:space="preserve"> </w:t>
      </w:r>
    </w:p>
    <w:p>
      <w:pPr>
        <w:numPr>
          <w:ilvl w:val="0"/>
          <w:numId w:val="2"/>
        </w:numPr>
      </w:pPr>
      <w:r>
        <w:rPr/>
        <w:t xml:space="preserve">Սույն կարգով կարգավորվում են պետական, ծառայողական, առևտրային գաղտնիք պարունակող, ինչպես նաև այլ՝ սահմանափակ օգտագործման տեղեկատվություն պարունակող վիճակագրական տվյալների և այլ՝ հատուկ վիճակագրական տվյալների վարման հետ կապված հարաբերությունները։</w:t>
      </w:r>
    </w:p>
    <w:p>
      <w:pPr>
        <w:numPr>
          <w:ilvl w:val="0"/>
          <w:numId w:val="2"/>
        </w:numPr>
      </w:pPr>
      <w:r>
        <w:rPr/>
        <w:t xml:space="preserve">Մաքսային մարմիններն իրականացնում են արտաքին տնտեսական գործունեություն իրականացնող անձանց կողմից մաքսային մարմիններին մաքսային գործառնությունների իրականացման ժամանակ ներկայացված՝ պետական, ծառայողական, առևտրային և օրենքով պաշտպանվող այլ գաղտնիք պարունակող տեղեկությունների հավաքում և մշակում։</w:t>
      </w:r>
    </w:p>
    <w:p>
      <w:pPr>
        <w:numPr>
          <w:ilvl w:val="0"/>
          <w:numId w:val="2"/>
        </w:numPr>
      </w:pPr>
      <w:r>
        <w:rPr/>
        <w:t xml:space="preserve">Հատուկ մաքսային վիճակագրության վարման նպատակը նաև արտաքին տնտեսական գործունեություն իրականացնող անձանց գործունեության վերլուծությունն է՝ մաքսային մարմինների կողմից մաքսային գործառնությունների առանձին փուլերում օգտագործման նպատակով։</w:t>
      </w:r>
    </w:p>
    <w:p>
      <w:pPr>
        <w:numPr>
          <w:ilvl w:val="0"/>
          <w:numId w:val="2"/>
        </w:numPr>
      </w:pPr>
      <w:r>
        <w:rPr/>
        <w:t xml:space="preserve">Հատուկ մաքսային վիճակագրության տվյալների մշակումն իրականացվում է մաքսային մարմինների ավտոմատացված միասնական տեղեկատվական համակարգի միջոցով։</w:t>
      </w:r>
    </w:p>
    <w:p>
      <w:pPr>
        <w:numPr>
          <w:ilvl w:val="0"/>
          <w:numId w:val="2"/>
        </w:numPr>
      </w:pPr>
      <w:r>
        <w:rPr/>
        <w:t xml:space="preserve">Հատուկ մաքսային վիճակագրության տվյալների մշակման ժամանակ մաքսային մարմիններն ապահովում են համապատասխան տվյալների ճգրտումը։</w:t>
      </w:r>
    </w:p>
    <w:p>
      <w:pPr>
        <w:numPr>
          <w:ilvl w:val="0"/>
          <w:numId w:val="2"/>
        </w:numPr>
      </w:pPr>
      <w:r>
        <w:rPr/>
        <w:t xml:space="preserve">Ոչ ճշգրիտ տվյալների բացահայտման դեպքում Կոմիտեի՝ մաքսային վիճակագրության վարման համար պատասխանատու ստորաբաժանումն ապահովում է ճշգրիտ տվյալների արտացոլումը մաքսային մարմինների միասնական տեղեկատվական համակարգում։</w:t>
      </w:r>
    </w:p>
    <w:p>
      <w:pPr>
        <w:numPr>
          <w:ilvl w:val="0"/>
          <w:numId w:val="2"/>
        </w:numPr>
      </w:pPr>
      <w:r>
        <w:rPr/>
        <w:t xml:space="preserve">Օրենքով պահպանվող գաղտնիք պարունակող տվյալների մշակման ժամանակ պետք է ապահովված լինեն այդպիսի տվյալներին՝ չարտոնված մուտքից պաշտպանվածությունը և տվյալ տեղեկությունների պահպանվածության համար օրենքով նախատեսված պահանջները։</w:t>
      </w:r>
    </w:p>
    <w:p>
      <w:pPr>
        <w:numPr>
          <w:ilvl w:val="0"/>
          <w:numId w:val="2"/>
        </w:numPr>
      </w:pPr>
      <w:r>
        <w:rPr/>
        <w:t xml:space="preserve">Հատուկ մաքսային վիճակագրության ցուցանիշները կարող են տրամադրվել Կոմիտեի՝ համապատասխան կառուցվածքային ստորաբաժանումներին, որոնց կողմից իրականացվող գործառույթներով պայմանավորված՝ առկա է այդպիսի տվյալների անհրաժեշտությունը։</w:t>
      </w:r>
    </w:p>
    <w:p>
      <w:pPr>
        <w:numPr>
          <w:ilvl w:val="0"/>
          <w:numId w:val="2"/>
        </w:numPr>
      </w:pPr>
      <w:r>
        <w:rPr/>
        <w:t xml:space="preserve">Սույն կարգի 8-րդ կետով նախատեսված տվյալները փոխանակվում են մաքսային մարմինների միասնական ավտոմատացված տեղեկատվական համակարգի միջոցով, իսկ օրենքով պահպանվող այնպիսի գաղտնիք պարունակող տեղեկությունների փոխանակման անհրաժեշտության դեպքում, որոնք բացառում են տվյալների առկայությունը մաքսային մարմինների միասնական տեղեկատվական համակարգում՝ փոխանակվում են թղթային եղանակով։</w:t>
      </w:r>
    </w:p>
    <w:p>
      <w:pPr>
        <w:numPr>
          <w:ilvl w:val="0"/>
          <w:numId w:val="2"/>
        </w:numPr>
      </w:pPr>
      <w:r>
        <w:rPr/>
        <w:t xml:space="preserve">Հատուկ մաքսային վիճակագրական տվյալների տրամադրումը այլ պետական մարմիններին իրականացվում է օրենքով նախատեսված դեպքերում և կարգով։</w:t>
      </w:r>
    </w:p>
    <w:p>
      <w:pPr>
        <w:numPr>
          <w:ilvl w:val="0"/>
          <w:numId w:val="2"/>
        </w:numPr>
      </w:pPr>
      <w:r>
        <w:rPr/>
        <w:t xml:space="preserve">Ապրանքների բացթողնման ժամանակահատվածի հաշվառումը ներառվում է մաքսային մարմինների կողմից վարվող հատուկ մաքսային վիճակագրության մեջ և վարվում է Հայաստանի Հանրապետության կառավարության 2017 թվականի մարտի 30-ի N546-Ն որոշմամբ սահմանված կարգով։</w:t>
      </w:r>
    </w:p>
    <w:p>
      <w:pPr/>
      <w:r>
        <w:rPr/>
        <w:t xml:space="preserve"> </w:t>
      </w:r>
    </w:p>
    <w:p>
      <w:pPr/>
      <w:r>
        <w:rPr/>
        <w:t xml:space="preserve"> </w:t>
      </w:r>
    </w:p>
    <w:p>
      <w:pPr/>
      <w:r>
        <w:rPr/>
        <w:t xml:space="preserve"> </w:t>
      </w:r>
    </w:p>
    <w:p>
      <w:pP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538C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2026-04-03T15:22:01+04:00</dcterms:created>
  <dcterms:modified xsi:type="dcterms:W3CDTF">2026-04-03T15:22:01+04:00</dcterms:modified>
</cp:coreProperties>
</file>

<file path=docProps/custom.xml><?xml version="1.0" encoding="utf-8"?>
<Properties xmlns="http://schemas.openxmlformats.org/officeDocument/2006/custom-properties" xmlns:vt="http://schemas.openxmlformats.org/officeDocument/2006/docPropsVTypes"/>
</file>