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2010 թվականի հոկտեմբերի 21-ի N 1422-Ն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____________________2023 թվականի   N 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ՀՈԿՏԵՄԲԵՐԻ 21-Ի N 1422-Ն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Հիմք ընդունելով «Նորմատիվ իրավական ակտերի մասին» օրենքի 34-րդ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2010 թվականի հոկտեմբերի 21-ի «</w:t>
      </w:r>
      <w:r>
        <w:rPr>
          <w:b w:val="1"/>
          <w:bCs w:val="1"/>
        </w:rPr>
        <w:t xml:space="preserve">Եվրոպական միության երկրներ արտահանման նպատակով ձկան, ջրային կենդանիների, այլ հիդրոբիոնտների և դրանցից ստացված մթերքների մեջ վտանգավոր նյութերի առավելագույն քանակների հսկողության կանոնները սահմանելու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/>
        <w:t xml:space="preserve">» 1422-Ն </w:t>
      </w:r>
      <w:r>
        <w:rPr>
          <w:b w:val="1"/>
          <w:bCs w:val="1"/>
        </w:rPr>
        <w:t xml:space="preserve">որոշման մեջ կատարել հետևյալ փոփոխությունները.</w:t>
      </w:r>
    </w:p>
    <w:p>
      <w:pPr/>
      <w:r>
        <w:rPr>
          <w:b w:val="1"/>
          <w:bCs w:val="1"/>
        </w:rPr>
        <w:t xml:space="preserve">1)  3-րդ կետը շարադրել հետևյալ խմբագրությամբ.</w:t>
      </w:r>
    </w:p>
    <w:p>
      <w:pPr/>
      <w:r>
        <w:rPr>
          <w:b w:val="1"/>
          <w:bCs w:val="1"/>
        </w:rPr>
        <w:t xml:space="preserve">«3 </w:t>
      </w:r>
      <w:r>
        <w:rPr/>
        <w:t xml:space="preserve">Հայաստանի Հանրապետության սննդամթերքի անվտանգության տեսչական մարմնի ղեկավարին՝ 15-օրյա ժամկետում հաստատել ձկնաբուծությամբ զբաղվող և Եվրոպական միության երկրներ լիազոր մարմին արտահանման հայտ ներկայացրած ձկնաբուծական տնտեսությունների կողմից ներկայացվող հաշվետվության ձևերը:»:</w:t>
      </w:r>
    </w:p>
    <w:p>
      <w:pPr/>
      <w:r>
        <w:rPr/>
        <w:t xml:space="preserve">2) ուժը կորցրած ճանաչել 4-րդ կետը․</w:t>
      </w:r>
    </w:p>
    <w:p>
      <w:pPr/>
      <w:r>
        <w:rPr/>
        <w:t xml:space="preserve">3) որոշման հավելվածի 6-րդ կետը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«6. Ձկան, ջրային կենդանիների, այլ հիդրոբիոնտների և դրանցից ստացված մթերքների մեջ անասնաբուժական դեղամիջոցների` մնացորդային նյութերի հսկողությունն իրականացվում է Եվրոպական միությունում ընդունված ստանդարտներով հավատարմագրված փորձարկման լաբորատորիաներում։</w:t>
      </w:r>
    </w:p>
    <w:p>
      <w:pPr/>
      <w:r>
        <w:rPr/>
        <w:t xml:space="preserve">     4) որոշման հավելվածի 8-րդ կետը շարադրել հետևյալ խմբագրությամբ.</w:t>
      </w:r>
    </w:p>
    <w:p>
      <w:pPr/>
      <w:r>
        <w:rPr/>
        <w:t xml:space="preserve">«8. Լաբորատոր փորձարկումներով անասնաբուժական դեղամիջոցների մնացորդային քանակների հսկողությունն իրականացվում է Հայաստանի Հանրապետության  կառավարության 2014 թվականի օգոստոսի 21-ի N 898-Ն որոշմամբ սահմանված կարգով:»:</w:t>
      </w:r>
    </w:p>
    <w:p>
      <w:pPr/>
      <w:r>
        <w:rPr/>
        <w:t xml:space="preserve">5) 9-րդ կետը շարադրել հետևյալ խմբագրությամբ.</w:t>
      </w:r>
    </w:p>
    <w:p>
      <w:pPr/>
      <w:r>
        <w:rPr/>
        <w:t xml:space="preserve">«9. Փորձարկման լաբորատորիաները՝ վտանգավոր նյութի հայտնաբերման դեպքում պարտավոր են մեկօրյա ժամկետում  գրավոր տեղեկացնել Հայաստանի Հանրապետության սննդամթերքի անվտանգության տեսչական մարմնին:»: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4EA06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2026-03-31T19:13:37+04:00</dcterms:created>
  <dcterms:modified xsi:type="dcterms:W3CDTF">2026-03-31T19:13:37+04:00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